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67" w:rsidRDefault="00CB5267" w:rsidP="00CB5267">
      <w:pPr>
        <w:widowControl w:val="0"/>
        <w:spacing w:line="360" w:lineRule="auto"/>
        <w:ind w:left="2124" w:hanging="2124"/>
        <w:jc w:val="center"/>
        <w:rPr>
          <w:b/>
          <w:snapToGrid w:val="0"/>
          <w:sz w:val="24"/>
          <w:szCs w:val="24"/>
        </w:rPr>
      </w:pPr>
      <w:bookmarkStart w:id="0" w:name="_GoBack"/>
      <w:bookmarkEnd w:id="0"/>
      <w:r>
        <w:rPr>
          <w:b/>
          <w:snapToGrid w:val="0"/>
          <w:sz w:val="24"/>
          <w:szCs w:val="24"/>
        </w:rPr>
        <w:t>Обязательная информация</w:t>
      </w:r>
    </w:p>
    <w:p w:rsidR="00CB5267" w:rsidRDefault="00CB5267" w:rsidP="00CB5267">
      <w:pPr>
        <w:widowControl w:val="0"/>
        <w:spacing w:line="360" w:lineRule="auto"/>
        <w:ind w:left="2124" w:firstLine="708"/>
        <w:rPr>
          <w:b/>
          <w:snapToGrid w:val="0"/>
          <w:sz w:val="24"/>
          <w:szCs w:val="24"/>
        </w:rPr>
      </w:pPr>
    </w:p>
    <w:p w:rsidR="00CB5267" w:rsidRDefault="00CB5267" w:rsidP="00CB5267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02362D">
        <w:rPr>
          <w:snapToGrid w:val="0"/>
          <w:sz w:val="24"/>
          <w:szCs w:val="24"/>
        </w:rPr>
        <w:t xml:space="preserve">ТКБ </w:t>
      </w:r>
      <w:proofErr w:type="spellStart"/>
      <w:r w:rsidRPr="0002362D">
        <w:rPr>
          <w:snapToGrid w:val="0"/>
          <w:sz w:val="24"/>
          <w:szCs w:val="24"/>
        </w:rPr>
        <w:t>Инвестмент</w:t>
      </w:r>
      <w:proofErr w:type="spellEnd"/>
      <w:r w:rsidRPr="0002362D">
        <w:rPr>
          <w:snapToGrid w:val="0"/>
          <w:sz w:val="24"/>
          <w:szCs w:val="24"/>
        </w:rPr>
        <w:t xml:space="preserve"> </w:t>
      </w:r>
      <w:proofErr w:type="spellStart"/>
      <w:r w:rsidRPr="0002362D">
        <w:rPr>
          <w:snapToGrid w:val="0"/>
          <w:sz w:val="24"/>
          <w:szCs w:val="24"/>
        </w:rPr>
        <w:t>Партнерс</w:t>
      </w:r>
      <w:proofErr w:type="spellEnd"/>
      <w:r w:rsidRPr="0002362D">
        <w:rPr>
          <w:snapToGrid w:val="0"/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:rsidR="00CB5267" w:rsidRDefault="00CB5267" w:rsidP="00CB5267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02362D">
        <w:rPr>
          <w:snapToGrid w:val="0"/>
          <w:sz w:val="24"/>
          <w:szCs w:val="24"/>
        </w:rPr>
        <w:t xml:space="preserve">ОПИФ рыночных финансовых инструментов «ТКБ </w:t>
      </w:r>
      <w:proofErr w:type="spellStart"/>
      <w:r w:rsidRPr="0002362D">
        <w:rPr>
          <w:snapToGrid w:val="0"/>
          <w:sz w:val="24"/>
          <w:szCs w:val="24"/>
        </w:rPr>
        <w:t>Инвестмент</w:t>
      </w:r>
      <w:proofErr w:type="spellEnd"/>
      <w:r w:rsidRPr="0002362D">
        <w:rPr>
          <w:snapToGrid w:val="0"/>
          <w:sz w:val="24"/>
          <w:szCs w:val="24"/>
        </w:rPr>
        <w:t xml:space="preserve"> </w:t>
      </w:r>
      <w:proofErr w:type="spellStart"/>
      <w:r w:rsidRPr="0002362D">
        <w:rPr>
          <w:snapToGrid w:val="0"/>
          <w:sz w:val="24"/>
          <w:szCs w:val="24"/>
        </w:rPr>
        <w:t>Партнерс</w:t>
      </w:r>
      <w:proofErr w:type="spellEnd"/>
      <w:r w:rsidRPr="0002362D">
        <w:rPr>
          <w:snapToGrid w:val="0"/>
          <w:sz w:val="24"/>
          <w:szCs w:val="24"/>
        </w:rPr>
        <w:t xml:space="preserve"> – Фонд облигаций» (Правила доверительного управления фондом зарегистрированы ФСФР России 2</w:t>
      </w:r>
      <w:r>
        <w:rPr>
          <w:snapToGrid w:val="0"/>
          <w:sz w:val="24"/>
          <w:szCs w:val="24"/>
        </w:rPr>
        <w:t>4.12</w:t>
      </w:r>
      <w:r w:rsidRPr="0002362D">
        <w:rPr>
          <w:snapToGrid w:val="0"/>
          <w:sz w:val="24"/>
          <w:szCs w:val="24"/>
        </w:rPr>
        <w:t>.200</w:t>
      </w:r>
      <w:r>
        <w:rPr>
          <w:snapToGrid w:val="0"/>
          <w:sz w:val="24"/>
          <w:szCs w:val="24"/>
        </w:rPr>
        <w:t>2</w:t>
      </w:r>
      <w:r w:rsidRPr="0002362D">
        <w:rPr>
          <w:snapToGrid w:val="0"/>
          <w:sz w:val="24"/>
          <w:szCs w:val="24"/>
        </w:rPr>
        <w:t xml:space="preserve"> за № 0081-58233855).</w:t>
      </w:r>
    </w:p>
    <w:p w:rsidR="00CB5267" w:rsidRPr="0002362D" w:rsidRDefault="00CB5267" w:rsidP="00CB5267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02362D"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02362D">
        <w:rPr>
          <w:snapToGrid w:val="0"/>
          <w:sz w:val="24"/>
          <w:szCs w:val="24"/>
        </w:rPr>
        <w:t>sales</w:t>
      </w:r>
      <w:proofErr w:type="spellEnd"/>
      <w:r w:rsidRPr="0002362D"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CB5267" w:rsidRPr="0002362D" w:rsidRDefault="00CB5267" w:rsidP="00CB5267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02362D">
        <w:rPr>
          <w:snapToGrid w:val="0"/>
          <w:sz w:val="28"/>
          <w:szCs w:val="28"/>
        </w:rPr>
        <w:t>Стоимость инвестиционных паев может увеличиваться и</w:t>
      </w:r>
      <w:r>
        <w:rPr>
          <w:snapToGrid w:val="0"/>
          <w:sz w:val="28"/>
          <w:szCs w:val="28"/>
        </w:rPr>
        <w:t>ли</w:t>
      </w:r>
      <w:r w:rsidRPr="0002362D">
        <w:rPr>
          <w:snapToGrid w:val="0"/>
          <w:sz w:val="28"/>
          <w:szCs w:val="28"/>
        </w:rPr>
        <w:t xml:space="preserve"> уменьшаться, результаты инвестирования в прошлом не определяют доход</w:t>
      </w:r>
      <w:r>
        <w:rPr>
          <w:snapToGrid w:val="0"/>
          <w:sz w:val="28"/>
          <w:szCs w:val="28"/>
        </w:rPr>
        <w:t>ов</w:t>
      </w:r>
      <w:r w:rsidRPr="0002362D">
        <w:rPr>
          <w:snapToGrid w:val="0"/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CB5267" w:rsidRDefault="00CB5267" w:rsidP="00CB5267">
      <w:pPr>
        <w:sectPr w:rsidR="00CB5267" w:rsidSect="0006197A">
          <w:footerReference w:type="default" r:id="rId11"/>
          <w:pgSz w:w="12240" w:h="15840"/>
          <w:pgMar w:top="1134" w:right="709" w:bottom="992" w:left="1701" w:header="720" w:footer="720" w:gutter="0"/>
          <w:cols w:space="720"/>
          <w:noEndnote/>
          <w:titlePg/>
          <w:docGrid w:linePitch="299"/>
        </w:sectPr>
      </w:pPr>
    </w:p>
    <w:p w:rsidR="00B907FB" w:rsidRPr="00631EB8" w:rsidRDefault="00496F37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B907FB">
        <w:rPr>
          <w:rFonts w:ascii="Times New Roman" w:hAnsi="Times New Roman" w:cs="Times New Roman"/>
          <w:b/>
          <w:bCs/>
        </w:rPr>
        <w:t xml:space="preserve">               УТВЕРЖДЕНЫ</w:t>
      </w:r>
    </w:p>
    <w:p w:rsidR="00B907FB" w:rsidRDefault="00B907FB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Приказом Управляющего директора – </w:t>
      </w:r>
    </w:p>
    <w:p w:rsidR="00B907FB" w:rsidRDefault="00B907FB" w:rsidP="00B907FB">
      <w:pPr>
        <w:pStyle w:val="a5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Заместителя Генерального директора </w:t>
      </w:r>
    </w:p>
    <w:p w:rsidR="00B907FB" w:rsidRDefault="00B907FB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ТКБ </w:t>
      </w:r>
      <w:proofErr w:type="spellStart"/>
      <w:r>
        <w:rPr>
          <w:rFonts w:ascii="Times New Roman" w:hAnsi="Times New Roman" w:cs="Times New Roman"/>
          <w:b/>
          <w:bCs/>
        </w:rPr>
        <w:t>Инвестмент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Партнерс</w:t>
      </w:r>
      <w:proofErr w:type="spellEnd"/>
      <w:r>
        <w:rPr>
          <w:rFonts w:ascii="Times New Roman" w:hAnsi="Times New Roman" w:cs="Times New Roman"/>
          <w:b/>
          <w:bCs/>
        </w:rPr>
        <w:t xml:space="preserve"> (АО)</w:t>
      </w:r>
    </w:p>
    <w:p w:rsidR="00B907FB" w:rsidRPr="003913FF" w:rsidRDefault="00B907FB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Коровкиным</w:t>
      </w:r>
      <w:proofErr w:type="spellEnd"/>
      <w:r>
        <w:rPr>
          <w:rFonts w:ascii="Times New Roman" w:hAnsi="Times New Roman" w:cs="Times New Roman"/>
          <w:b/>
          <w:bCs/>
        </w:rPr>
        <w:t xml:space="preserve"> А.А.</w:t>
      </w:r>
    </w:p>
    <w:p w:rsidR="00B907FB" w:rsidRDefault="00B907FB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</w:rPr>
        <w:t>от  «</w:t>
      </w:r>
      <w:proofErr w:type="gramEnd"/>
      <w:r>
        <w:rPr>
          <w:rFonts w:ascii="Times New Roman" w:hAnsi="Times New Roman" w:cs="Times New Roman"/>
          <w:b/>
          <w:bCs/>
        </w:rPr>
        <w:t>17» ноября 2021 г.</w:t>
      </w:r>
      <w:r w:rsidRPr="007F7B5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№ 103</w:t>
      </w:r>
    </w:p>
    <w:p w:rsidR="00496F37" w:rsidRDefault="00496F37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96F37" w:rsidRDefault="00496F37" w:rsidP="00496F37">
      <w:pPr>
        <w:pStyle w:val="a5"/>
        <w:ind w:firstLine="0"/>
        <w:jc w:val="left"/>
        <w:rPr>
          <w:rFonts w:ascii="Times New Roman" w:hAnsi="Times New Roman" w:cs="Times New Roman"/>
          <w:b/>
          <w:bCs/>
        </w:rPr>
      </w:pPr>
    </w:p>
    <w:p w:rsidR="00E976AA" w:rsidRPr="00B11766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5D1D97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EE7045" w:rsidRPr="005D1D97">
        <w:rPr>
          <w:rFonts w:ascii="Times New Roman" w:hAnsi="Times New Roman" w:cs="Times New Roman"/>
          <w:b/>
          <w:bCs/>
        </w:rPr>
        <w:t xml:space="preserve">№ </w:t>
      </w:r>
      <w:r w:rsidR="00C762D8">
        <w:rPr>
          <w:rFonts w:ascii="Times New Roman" w:hAnsi="Times New Roman" w:cs="Times New Roman"/>
          <w:b/>
          <w:bCs/>
        </w:rPr>
        <w:t>3</w:t>
      </w:r>
      <w:r w:rsidR="0045625C">
        <w:rPr>
          <w:rFonts w:ascii="Times New Roman" w:hAnsi="Times New Roman" w:cs="Times New Roman"/>
          <w:b/>
          <w:bCs/>
        </w:rPr>
        <w:t>2</w:t>
      </w:r>
    </w:p>
    <w:p w:rsidR="00E976AA" w:rsidRPr="005D1D97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1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D1D97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:rsidR="00961D05" w:rsidRPr="005D1D97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5D1D97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5D1D97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5D1D97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B812AE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:rsidR="005974E1" w:rsidRPr="005D1D97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5D1D97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proofErr w:type="spellStart"/>
      <w:r w:rsidR="00B11766">
        <w:rPr>
          <w:rFonts w:ascii="Times New Roman" w:hAnsi="Times New Roman" w:cs="Times New Roman"/>
          <w:spacing w:val="-1"/>
          <w:sz w:val="24"/>
          <w:szCs w:val="24"/>
        </w:rPr>
        <w:t>Инвестмент</w:t>
      </w:r>
      <w:proofErr w:type="spellEnd"/>
      <w:r w:rsidR="00B117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B11766">
        <w:rPr>
          <w:rFonts w:ascii="Times New Roman" w:hAnsi="Times New Roman" w:cs="Times New Roman"/>
          <w:spacing w:val="-1"/>
          <w:sz w:val="24"/>
          <w:szCs w:val="24"/>
        </w:rPr>
        <w:t>Партнерс</w:t>
      </w:r>
      <w:proofErr w:type="spellEnd"/>
      <w:r w:rsidRPr="005D1D97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5D1D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2482" w:rsidRPr="005D1D97">
        <w:rPr>
          <w:rFonts w:ascii="Times New Roman" w:hAnsi="Times New Roman" w:cs="Times New Roman"/>
          <w:spacing w:val="-1"/>
          <w:sz w:val="24"/>
          <w:szCs w:val="24"/>
        </w:rPr>
        <w:t>Фонд облигаций</w:t>
      </w:r>
      <w:r w:rsidR="005974E1" w:rsidRPr="005D1D97">
        <w:rPr>
          <w:rFonts w:ascii="Times New Roman" w:hAnsi="Times New Roman" w:cs="Times New Roman"/>
          <w:sz w:val="24"/>
          <w:szCs w:val="24"/>
        </w:rPr>
        <w:t>»</w:t>
      </w:r>
    </w:p>
    <w:p w:rsidR="005974E1" w:rsidRDefault="005974E1" w:rsidP="008F5001">
      <w:pPr>
        <w:pStyle w:val="a5"/>
        <w:spacing w:after="6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756B8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B812AE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proofErr w:type="spellStart"/>
      <w:r w:rsidR="00B11766">
        <w:rPr>
          <w:rFonts w:ascii="Times New Roman" w:hAnsi="Times New Roman" w:cs="Times New Roman"/>
          <w:b w:val="0"/>
          <w:sz w:val="20"/>
          <w:szCs w:val="20"/>
        </w:rPr>
        <w:t>Инвестмент</w:t>
      </w:r>
      <w:proofErr w:type="spellEnd"/>
      <w:r w:rsidR="00B1176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B11766">
        <w:rPr>
          <w:rFonts w:ascii="Times New Roman" w:hAnsi="Times New Roman" w:cs="Times New Roman"/>
          <w:b w:val="0"/>
          <w:sz w:val="20"/>
          <w:szCs w:val="20"/>
        </w:rPr>
        <w:t>Партнерс</w:t>
      </w:r>
      <w:proofErr w:type="spellEnd"/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 xml:space="preserve">Фонд 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облигаций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», зарегистрированные Ф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КЦБ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России 2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4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 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декабр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я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200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2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г. за № 0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081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-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58233855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70"/>
        <w:gridCol w:w="4253"/>
      </w:tblGrid>
      <w:tr w:rsidR="00C71145" w:rsidRPr="001A1A25" w:rsidTr="00340CD9">
        <w:trPr>
          <w:trHeight w:val="537"/>
        </w:trPr>
        <w:tc>
          <w:tcPr>
            <w:tcW w:w="568" w:type="dxa"/>
            <w:shd w:val="clear" w:color="auto" w:fill="F3F3F3"/>
          </w:tcPr>
          <w:p w:rsidR="00E44D5F" w:rsidRPr="001A1A25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1A1A25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:rsidR="00E44D5F" w:rsidRPr="001A1A25" w:rsidRDefault="00E44D5F" w:rsidP="00576992">
            <w:pPr>
              <w:autoSpaceDE/>
              <w:autoSpaceDN/>
              <w:jc w:val="center"/>
            </w:pPr>
            <w:r w:rsidRPr="001A1A25">
              <w:t xml:space="preserve">Номер </w:t>
            </w:r>
            <w:proofErr w:type="spellStart"/>
            <w:proofErr w:type="gramStart"/>
            <w:r w:rsidRPr="001A1A25">
              <w:t>редакти-руемого</w:t>
            </w:r>
            <w:proofErr w:type="spellEnd"/>
            <w:proofErr w:type="gramEnd"/>
          </w:p>
          <w:p w:rsidR="00E44D5F" w:rsidRPr="001A1A25" w:rsidRDefault="00E44D5F" w:rsidP="00576992">
            <w:pPr>
              <w:autoSpaceDE/>
              <w:autoSpaceDN/>
              <w:jc w:val="center"/>
            </w:pPr>
            <w:r w:rsidRPr="001A1A25">
              <w:t>пункта</w:t>
            </w:r>
          </w:p>
        </w:tc>
        <w:tc>
          <w:tcPr>
            <w:tcW w:w="4170" w:type="dxa"/>
            <w:shd w:val="clear" w:color="auto" w:fill="F3F3F3"/>
            <w:vAlign w:val="center"/>
          </w:tcPr>
          <w:p w:rsidR="00E44D5F" w:rsidRPr="001A1A25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1A1A25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E44D5F" w:rsidRPr="001A1A25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1A1A25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F37292" w:rsidRPr="001A1A25" w:rsidTr="00340CD9">
        <w:trPr>
          <w:trHeight w:val="652"/>
        </w:trPr>
        <w:tc>
          <w:tcPr>
            <w:tcW w:w="568" w:type="dxa"/>
          </w:tcPr>
          <w:p w:rsidR="00F37292" w:rsidRPr="007568D9" w:rsidRDefault="007568D9" w:rsidP="00C762D8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1.</w:t>
            </w:r>
          </w:p>
        </w:tc>
        <w:tc>
          <w:tcPr>
            <w:tcW w:w="1076" w:type="dxa"/>
          </w:tcPr>
          <w:p w:rsidR="00F37292" w:rsidRPr="00854A39" w:rsidRDefault="008B1921" w:rsidP="00C762D8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47.</w:t>
            </w:r>
          </w:p>
        </w:tc>
        <w:tc>
          <w:tcPr>
            <w:tcW w:w="4170" w:type="dxa"/>
          </w:tcPr>
          <w:p w:rsidR="008B1921" w:rsidRPr="008B1921" w:rsidRDefault="008B1921" w:rsidP="008B1921">
            <w:pPr>
              <w:autoSpaceDE/>
              <w:autoSpaceDN/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>Порядок подачи заявок на приобретение инвестиционных паев:</w:t>
            </w:r>
          </w:p>
          <w:p w:rsidR="008B1921" w:rsidRPr="008B1921" w:rsidRDefault="008B1921" w:rsidP="008B1921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>47.1. Заявки на приобретение инвестиционных паев, в соответствии с которыми инвестиционные паи выдаются путем их зачисления на лицевой счет приобретателя в реестре владельцев инвестиционных паев, оформляются в соответствии с Приложением № 1 или Приложением № 2 к настоящим Правилам и подаются этим приобретателем или его уполномоченным представителем.</w:t>
            </w:r>
          </w:p>
          <w:p w:rsidR="008B1921" w:rsidRPr="008B1921" w:rsidRDefault="008B1921" w:rsidP="008B1921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>47.2. Заявки на приобретение инвестиционных паев, в соответствии с которыми инвестиционные паи выдаются путем их зачисления на лицевой счет, открытый номинальному держателю в реестре владельцев инвестиционных паев, оформляются в соответствии с Приложением № 3 к настоящим Правилам и подаются этим номинальным держателем.</w:t>
            </w:r>
          </w:p>
          <w:p w:rsidR="008B1921" w:rsidRPr="008B1921" w:rsidRDefault="008B1921" w:rsidP="008B1921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 xml:space="preserve">47.3.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</w:t>
            </w:r>
            <w:proofErr w:type="spellStart"/>
            <w:r w:rsidRPr="008B1921">
              <w:rPr>
                <w:sz w:val="22"/>
                <w:szCs w:val="22"/>
                <w:lang w:eastAsia="en-US"/>
              </w:rPr>
              <w:t>Инвестмент</w:t>
            </w:r>
            <w:proofErr w:type="spellEnd"/>
            <w:r w:rsidRPr="008B192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1921">
              <w:rPr>
                <w:sz w:val="22"/>
                <w:szCs w:val="22"/>
                <w:lang w:eastAsia="en-US"/>
              </w:rPr>
              <w:t>Партнерс</w:t>
            </w:r>
            <w:proofErr w:type="spellEnd"/>
            <w:r w:rsidRPr="008B1921">
              <w:rPr>
                <w:sz w:val="22"/>
                <w:szCs w:val="22"/>
                <w:lang w:eastAsia="en-US"/>
              </w:rPr>
              <w:t xml:space="preserve"> (АО). При этом подпись заявителя или его уполномоченного представителя на заявке на приобретение инвестиционных паев должна быть удостоверена нотариально.</w:t>
            </w:r>
          </w:p>
          <w:p w:rsidR="008B1921" w:rsidRPr="008B1921" w:rsidRDefault="008B1921" w:rsidP="008B192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8B1921">
              <w:rPr>
                <w:sz w:val="22"/>
                <w:szCs w:val="22"/>
              </w:rPr>
              <w:t xml:space="preserve">Датой и временем приема заявки на приобретение инвестиционных паев, </w:t>
            </w:r>
            <w:r w:rsidRPr="008B1921">
              <w:rPr>
                <w:sz w:val="22"/>
                <w:szCs w:val="22"/>
              </w:rPr>
              <w:lastRenderedPageBreak/>
              <w:t>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8B1921" w:rsidRPr="008B1921" w:rsidRDefault="008B1921" w:rsidP="008B192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8B1921" w:rsidRPr="008B1921" w:rsidRDefault="008B1921" w:rsidP="008B192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>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документа, заверенного электронной подписью, при одновременном соблюдении следующих условий:</w:t>
            </w:r>
          </w:p>
          <w:p w:rsidR="008B1921" w:rsidRPr="008B1921" w:rsidRDefault="008B1921" w:rsidP="008B192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 xml:space="preserve">-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«Первый Специализированный Депозитарий» (далее – ЭДО), </w:t>
            </w:r>
            <w:proofErr w:type="gramStart"/>
            <w:r w:rsidRPr="008B1921">
              <w:rPr>
                <w:sz w:val="22"/>
                <w:szCs w:val="22"/>
                <w:lang w:eastAsia="en-US"/>
              </w:rPr>
              <w:t>участниками  которой</w:t>
            </w:r>
            <w:proofErr w:type="gramEnd"/>
            <w:r w:rsidRPr="008B1921">
              <w:rPr>
                <w:sz w:val="22"/>
                <w:szCs w:val="22"/>
                <w:lang w:eastAsia="en-US"/>
              </w:rPr>
              <w:t xml:space="preserve"> являются данный номинальный держатель, управляющая компания и регистратор, в соответствии с нормативными правовыми актами РФ, настоящими Правилами и Правилами Корпоративного электронного документооборота «Личный кабинет. Клиент инфраструктуры обслуживания» (далее – соглашение об ЭДО);</w:t>
            </w:r>
          </w:p>
          <w:p w:rsidR="008B1921" w:rsidRPr="008B1921" w:rsidRDefault="008B1921" w:rsidP="008B192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>- заявка на приобретение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8B1921" w:rsidRPr="008B1921" w:rsidRDefault="008B1921" w:rsidP="008B192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>- заявка на приобретение инвестиционных паев подписана электронной подписью (далее – ЭП) номинального держателя, подающего заявку на приобретение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8B1921" w:rsidRPr="008B1921" w:rsidRDefault="008B1921" w:rsidP="008B192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lastRenderedPageBreak/>
              <w:t>Датой и временем получения управляющей компанией заявки на приобретение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8B1921" w:rsidRPr="008B1921" w:rsidRDefault="008B1921" w:rsidP="008B1921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8B1921" w:rsidRPr="008B1921" w:rsidRDefault="008B1921" w:rsidP="008B1921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  <w:p w:rsidR="008B1921" w:rsidRPr="008B1921" w:rsidRDefault="008B1921" w:rsidP="008B1921">
            <w:pPr>
              <w:autoSpaceDE/>
              <w:autoSpaceDN/>
              <w:adjustRightInd w:val="0"/>
              <w:ind w:firstLine="741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>47.4.</w:t>
            </w:r>
            <w:r w:rsidRPr="008B192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B1921">
              <w:rPr>
                <w:sz w:val="22"/>
                <w:szCs w:val="22"/>
                <w:lang w:eastAsia="en-US"/>
              </w:rPr>
              <w:t>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8B1921" w:rsidRPr="008B1921" w:rsidRDefault="008B1921" w:rsidP="008B1921">
            <w:pPr>
              <w:autoSpaceDE/>
              <w:autoSpaceDN/>
              <w:adjustRightInd w:val="0"/>
              <w:ind w:firstLine="741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8B1921" w:rsidRPr="008B1921" w:rsidRDefault="008B1921" w:rsidP="008B1921">
            <w:pPr>
              <w:autoSpaceDE/>
              <w:autoSpaceDN/>
              <w:adjustRightInd w:val="0"/>
              <w:ind w:firstLine="741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>Заявка</w:t>
            </w:r>
            <w:r w:rsidRPr="008B1921">
              <w:rPr>
                <w:lang w:eastAsia="en-US"/>
              </w:rPr>
              <w:t xml:space="preserve"> </w:t>
            </w:r>
            <w:r w:rsidRPr="008B1921">
              <w:rPr>
                <w:sz w:val="22"/>
                <w:szCs w:val="22"/>
                <w:lang w:eastAsia="en-US"/>
              </w:rPr>
              <w:t>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8B1921" w:rsidRPr="008B1921" w:rsidRDefault="008B1921" w:rsidP="008B1921">
            <w:pPr>
              <w:autoSpaceDE/>
              <w:autoSpaceDN/>
              <w:adjustRightInd w:val="0"/>
              <w:ind w:firstLine="741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>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:rsidR="008B1921" w:rsidRPr="008B1921" w:rsidRDefault="008B1921" w:rsidP="008B1921">
            <w:pPr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>Датой и временем приема заявки на приобретение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8B1921" w:rsidRPr="008B1921" w:rsidRDefault="008B1921" w:rsidP="008B1921">
            <w:pPr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 xml:space="preserve">47.5. Заявки на приобретение инвестиционных паев физическими лицами могут направляться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8B1921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8B1921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по выдаче, погашению и обмену инвестиционных паев АО «Специализированный депозитарий «ИНФИНИТУМ». </w:t>
            </w:r>
          </w:p>
          <w:p w:rsidR="008B1921" w:rsidRPr="008B1921" w:rsidRDefault="008B1921" w:rsidP="008B1921">
            <w:pPr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 xml:space="preserve">Заявка на приобретение инвестиционных паев, поданная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8B1921" w:rsidRPr="008B1921" w:rsidRDefault="008B1921" w:rsidP="008B1921">
            <w:pPr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по выдаче, погашению и обмену инвестиционных паев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8B1921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8B1921">
              <w:rPr>
                <w:sz w:val="22"/>
                <w:szCs w:val="22"/>
                <w:lang w:eastAsia="en-US"/>
              </w:rPr>
              <w:t xml:space="preserve">. </w:t>
            </w:r>
          </w:p>
          <w:p w:rsidR="008B1921" w:rsidRPr="008B1921" w:rsidRDefault="008B1921" w:rsidP="008B1921">
            <w:pPr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 xml:space="preserve">Дата и время приема заявки на приобретение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:rsidR="008B1921" w:rsidRPr="008B1921" w:rsidRDefault="008B1921" w:rsidP="008B1921">
            <w:pPr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B1921">
              <w:rPr>
                <w:sz w:val="22"/>
                <w:szCs w:val="22"/>
                <w:lang w:eastAsia="en-US"/>
              </w:rPr>
              <w:t>Отказ в приеме заявки на приобретение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F37292" w:rsidRPr="007568D9" w:rsidRDefault="00F37292" w:rsidP="00DB355B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8B1921" w:rsidRPr="00A340FC" w:rsidRDefault="008B1921" w:rsidP="008B1921">
            <w:pPr>
              <w:spacing w:before="120"/>
              <w:jc w:val="both"/>
              <w:rPr>
                <w:sz w:val="22"/>
                <w:szCs w:val="22"/>
              </w:rPr>
            </w:pPr>
            <w:r w:rsidRPr="00A340FC">
              <w:rPr>
                <w:sz w:val="22"/>
                <w:szCs w:val="22"/>
              </w:rPr>
              <w:lastRenderedPageBreak/>
              <w:t>Порядок подачи заявок на приобретение инвестиционных паев:</w:t>
            </w:r>
          </w:p>
          <w:p w:rsidR="008B1921" w:rsidRPr="00A340FC" w:rsidRDefault="008B1921" w:rsidP="008B1921">
            <w:pPr>
              <w:spacing w:before="60" w:after="60"/>
              <w:ind w:firstLine="360"/>
              <w:jc w:val="both"/>
              <w:rPr>
                <w:sz w:val="22"/>
                <w:szCs w:val="22"/>
              </w:rPr>
            </w:pPr>
            <w:r w:rsidRPr="00A340F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A340FC">
              <w:rPr>
                <w:sz w:val="22"/>
                <w:szCs w:val="22"/>
              </w:rPr>
              <w:t>.1. Заявки на приобретение инвестиционных паев, в соответствии с которыми инвестиционные паи выдаются путем их зачисления на лицевой счет приобретателя в реестре владельцев инвестиционных паев, оформляются в соответствии с Приложением № 1 или Приложением № 2 к настоящим Правилам и подаются этим приобретателем или его уполномоченным представителем.</w:t>
            </w:r>
          </w:p>
          <w:p w:rsidR="008B1921" w:rsidRPr="00A340FC" w:rsidRDefault="008B1921" w:rsidP="008B1921">
            <w:pPr>
              <w:spacing w:before="60" w:after="60"/>
              <w:ind w:firstLine="360"/>
              <w:jc w:val="both"/>
              <w:rPr>
                <w:sz w:val="22"/>
                <w:szCs w:val="22"/>
              </w:rPr>
            </w:pPr>
            <w:r w:rsidRPr="00A340F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A340FC">
              <w:rPr>
                <w:sz w:val="22"/>
                <w:szCs w:val="22"/>
              </w:rPr>
              <w:t>.2. Заявки на приобретение инвестиционных паев, в соответствии с которыми инвестиционные паи выдаются путем их зачисления на лицевой счет</w:t>
            </w:r>
            <w:r>
              <w:rPr>
                <w:sz w:val="22"/>
                <w:szCs w:val="22"/>
              </w:rPr>
              <w:t>, открытый</w:t>
            </w:r>
            <w:r w:rsidRPr="00A340FC">
              <w:rPr>
                <w:sz w:val="22"/>
                <w:szCs w:val="22"/>
              </w:rPr>
              <w:t xml:space="preserve"> номинально</w:t>
            </w:r>
            <w:r>
              <w:rPr>
                <w:sz w:val="22"/>
                <w:szCs w:val="22"/>
              </w:rPr>
              <w:t>му</w:t>
            </w:r>
            <w:r w:rsidRPr="00A340FC">
              <w:rPr>
                <w:sz w:val="22"/>
                <w:szCs w:val="22"/>
              </w:rPr>
              <w:t xml:space="preserve"> держател</w:t>
            </w:r>
            <w:r>
              <w:rPr>
                <w:sz w:val="22"/>
                <w:szCs w:val="22"/>
              </w:rPr>
              <w:t>ю</w:t>
            </w:r>
            <w:r w:rsidRPr="00A340FC">
              <w:rPr>
                <w:sz w:val="22"/>
                <w:szCs w:val="22"/>
              </w:rPr>
              <w:t xml:space="preserve"> в реестре владельцев инвестиционных паев, оформляются в соответствии с Приложением № 3 к настоящим Правилам и подаются этим номинальным держателем.</w:t>
            </w:r>
          </w:p>
          <w:p w:rsidR="008B1921" w:rsidRPr="00A340FC" w:rsidRDefault="008B1921" w:rsidP="008B1921">
            <w:pPr>
              <w:spacing w:before="60" w:after="60"/>
              <w:ind w:firstLine="360"/>
              <w:jc w:val="both"/>
              <w:rPr>
                <w:sz w:val="22"/>
                <w:szCs w:val="22"/>
              </w:rPr>
            </w:pPr>
            <w:r w:rsidRPr="00A340F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A340FC">
              <w:rPr>
                <w:sz w:val="22"/>
                <w:szCs w:val="22"/>
              </w:rPr>
              <w:t xml:space="preserve">.3.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</w:t>
            </w:r>
            <w:r>
              <w:rPr>
                <w:sz w:val="22"/>
                <w:szCs w:val="22"/>
              </w:rPr>
              <w:t xml:space="preserve">ТКБ </w:t>
            </w:r>
            <w:proofErr w:type="spellStart"/>
            <w:r>
              <w:rPr>
                <w:sz w:val="22"/>
                <w:szCs w:val="22"/>
              </w:rPr>
              <w:t>Инвестмент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Партнерс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A340FC">
              <w:rPr>
                <w:sz w:val="22"/>
                <w:szCs w:val="22"/>
              </w:rPr>
              <w:t xml:space="preserve">АО). При этом </w:t>
            </w:r>
            <w:r w:rsidRPr="00E901AB">
              <w:rPr>
                <w:sz w:val="22"/>
                <w:szCs w:val="22"/>
              </w:rPr>
              <w:t>подпись заявителя или его уполномоченного представителя на заявке</w:t>
            </w:r>
            <w:r w:rsidRPr="00A340FC">
              <w:rPr>
                <w:sz w:val="22"/>
                <w:szCs w:val="22"/>
              </w:rPr>
              <w:t xml:space="preserve"> на приобретение инвестиционных паев должна быть удостоверена нотариально.</w:t>
            </w:r>
          </w:p>
          <w:p w:rsidR="008B1921" w:rsidRPr="00A340FC" w:rsidRDefault="008B1921" w:rsidP="008B1921">
            <w:pPr>
              <w:pStyle w:val="prg3"/>
              <w:numPr>
                <w:ilvl w:val="0"/>
                <w:numId w:val="0"/>
              </w:numPr>
              <w:tabs>
                <w:tab w:val="clear" w:pos="567"/>
                <w:tab w:val="clear" w:pos="2160"/>
                <w:tab w:val="clear" w:pos="2880"/>
                <w:tab w:val="clear" w:pos="3600"/>
              </w:tabs>
              <w:suppressAutoHyphens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A340FC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Датой и временем приема заявки на приобретение инвестиционных паев, полученной посредством почтовой связи </w:t>
            </w:r>
            <w:r w:rsidRPr="00A340FC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8B1921" w:rsidRPr="00A340FC" w:rsidRDefault="008B1921" w:rsidP="008B192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340FC">
              <w:rPr>
                <w:sz w:val="22"/>
                <w:szCs w:val="22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8B1921" w:rsidRPr="008C331A" w:rsidRDefault="008B1921" w:rsidP="008B192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C331A">
              <w:rPr>
                <w:sz w:val="22"/>
                <w:szCs w:val="22"/>
              </w:rPr>
              <w:t>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документа, заверенного электронной подписью, при одновременном соблюдении следующих условий:</w:t>
            </w:r>
          </w:p>
          <w:p w:rsidR="008B1921" w:rsidRPr="008C331A" w:rsidRDefault="008B1921" w:rsidP="008B192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C331A">
              <w:rPr>
                <w:sz w:val="22"/>
                <w:szCs w:val="22"/>
              </w:rPr>
              <w:t xml:space="preserve">-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«Первый Специализированный Депозитарий» (далее – ЭДО), </w:t>
            </w:r>
            <w:proofErr w:type="gramStart"/>
            <w:r w:rsidRPr="008C331A">
              <w:rPr>
                <w:sz w:val="22"/>
                <w:szCs w:val="22"/>
              </w:rPr>
              <w:t>участниками  которой</w:t>
            </w:r>
            <w:proofErr w:type="gramEnd"/>
            <w:r w:rsidRPr="008C331A">
              <w:rPr>
                <w:sz w:val="22"/>
                <w:szCs w:val="22"/>
              </w:rPr>
              <w:t xml:space="preserve"> являются данный номинальный держатель, управляющая компания и регистратор, в соответствии с нормативными правовыми актами РФ, настоящими Правилами и Правилами Корпоративного электронного документооборота «Личный кабинет. Клиент инфраструктуры обслуживания» (далее – соглашение об ЭДО);</w:t>
            </w:r>
          </w:p>
          <w:p w:rsidR="008B1921" w:rsidRPr="008C331A" w:rsidRDefault="008B1921" w:rsidP="008B192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C331A">
              <w:rPr>
                <w:sz w:val="22"/>
                <w:szCs w:val="22"/>
              </w:rPr>
              <w:t>- заявка на приобретение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8B1921" w:rsidRPr="008C331A" w:rsidRDefault="008B1921" w:rsidP="008B192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C331A">
              <w:rPr>
                <w:sz w:val="22"/>
                <w:szCs w:val="22"/>
              </w:rPr>
              <w:t>- заявка на приобретение инвестиционных паев подписана электронной подписью (далее – ЭП) номинального держателя, подающего заявку на приобретение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8B1921" w:rsidRPr="008C331A" w:rsidRDefault="008B1921" w:rsidP="008B192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C331A">
              <w:rPr>
                <w:sz w:val="22"/>
                <w:szCs w:val="22"/>
              </w:rPr>
              <w:t xml:space="preserve">Датой и временем получения управляющей компанией заявки на приобретение инвестиционных паев, </w:t>
            </w:r>
            <w:r w:rsidRPr="008C331A">
              <w:rPr>
                <w:sz w:val="22"/>
                <w:szCs w:val="22"/>
              </w:rPr>
              <w:lastRenderedPageBreak/>
              <w:t>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8B1921" w:rsidRPr="008C331A" w:rsidRDefault="008B1921" w:rsidP="008B192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C331A">
              <w:rPr>
                <w:sz w:val="22"/>
                <w:szCs w:val="22"/>
              </w:rPr>
              <w:t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8B1921" w:rsidRDefault="008B1921" w:rsidP="008B1921">
            <w:pPr>
              <w:adjustRightInd w:val="0"/>
              <w:jc w:val="both"/>
              <w:rPr>
                <w:sz w:val="22"/>
                <w:szCs w:val="22"/>
              </w:rPr>
            </w:pPr>
            <w:r w:rsidRPr="00A340FC">
              <w:rPr>
                <w:sz w:val="22"/>
                <w:szCs w:val="22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  <w:p w:rsidR="008B1921" w:rsidRPr="00A64595" w:rsidRDefault="008B1921" w:rsidP="008B1921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47.4.</w:t>
            </w:r>
            <w:r w:rsidRPr="006356AF">
              <w:rPr>
                <w:b/>
                <w:sz w:val="22"/>
                <w:szCs w:val="22"/>
              </w:rPr>
              <w:t xml:space="preserve"> </w:t>
            </w:r>
            <w:r w:rsidRPr="00A64595">
              <w:rPr>
                <w:sz w:val="22"/>
                <w:szCs w:val="22"/>
              </w:rPr>
              <w:t>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8B1921" w:rsidRPr="00A64595" w:rsidRDefault="008B1921" w:rsidP="008B1921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A64595">
              <w:rPr>
                <w:sz w:val="22"/>
                <w:szCs w:val="22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8B1921" w:rsidRPr="00A64595" w:rsidRDefault="008B1921" w:rsidP="008B1921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A64595">
              <w:rPr>
                <w:sz w:val="22"/>
                <w:szCs w:val="22"/>
              </w:rPr>
              <w:t>Заявка</w:t>
            </w:r>
            <w:r w:rsidRPr="00A64595">
              <w:t xml:space="preserve"> </w:t>
            </w:r>
            <w:r w:rsidRPr="00A64595">
              <w:rPr>
                <w:sz w:val="22"/>
                <w:szCs w:val="22"/>
              </w:rPr>
              <w:t>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8B1921" w:rsidRPr="00A64595" w:rsidRDefault="008B1921" w:rsidP="008B1921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A64595">
              <w:rPr>
                <w:sz w:val="22"/>
                <w:szCs w:val="22"/>
              </w:rPr>
              <w:t xml:space="preserve">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</w:t>
            </w:r>
            <w:r w:rsidRPr="003D4310">
              <w:rPr>
                <w:b/>
                <w:sz w:val="22"/>
                <w:szCs w:val="22"/>
              </w:rPr>
              <w:t>https://</w:t>
            </w:r>
            <w:r w:rsidR="00FC161B" w:rsidRPr="003D4310">
              <w:rPr>
                <w:b/>
                <w:sz w:val="22"/>
                <w:szCs w:val="22"/>
                <w:lang w:val="en-US"/>
              </w:rPr>
              <w:t>www</w:t>
            </w:r>
            <w:r w:rsidRPr="003D4310">
              <w:rPr>
                <w:b/>
                <w:sz w:val="22"/>
                <w:szCs w:val="22"/>
              </w:rPr>
              <w:t>.tkbip.ru.</w:t>
            </w:r>
          </w:p>
          <w:p w:rsidR="008B1921" w:rsidRDefault="008B1921" w:rsidP="008B1921">
            <w:pPr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64595">
              <w:rPr>
                <w:sz w:val="22"/>
                <w:szCs w:val="22"/>
              </w:rPr>
              <w:t>Датой и временем приема заявки на приобретение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B907FB" w:rsidRPr="00AC205E" w:rsidRDefault="008B1921" w:rsidP="00B907FB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603F7">
              <w:rPr>
                <w:b/>
                <w:sz w:val="22"/>
                <w:szCs w:val="22"/>
              </w:rPr>
              <w:t>47.</w:t>
            </w:r>
            <w:r w:rsidR="00D36193">
              <w:rPr>
                <w:b/>
                <w:sz w:val="22"/>
                <w:szCs w:val="22"/>
              </w:rPr>
              <w:t>4</w:t>
            </w:r>
            <w:r w:rsidRPr="00B603F7">
              <w:rPr>
                <w:b/>
                <w:sz w:val="22"/>
                <w:szCs w:val="22"/>
              </w:rPr>
              <w:t>.</w:t>
            </w:r>
            <w:r w:rsidR="00D36193"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B907FB" w:rsidRPr="00AC205E">
              <w:rPr>
                <w:b/>
                <w:sz w:val="22"/>
                <w:szCs w:val="22"/>
              </w:rPr>
              <w:t>Заявки на приобретение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:rsidR="00693662" w:rsidRPr="00693662" w:rsidRDefault="00693662" w:rsidP="00693662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>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8B1921" w:rsidRDefault="008B1921" w:rsidP="008B1921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>Основанием для подачи заявки на приобретение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B907FB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2" w:history="1">
              <w:r w:rsidR="006B15EA"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B74A17" w:rsidRPr="00B74A17" w:rsidRDefault="00B74A17" w:rsidP="00B74A17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>Датой и временем приема заявки на приобретение инвестиционных паев, полученн</w:t>
            </w:r>
            <w:r w:rsidR="00B907FB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B907FB" w:rsidRDefault="008B1921" w:rsidP="00B907FB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603F7">
              <w:rPr>
                <w:b/>
                <w:sz w:val="22"/>
                <w:szCs w:val="22"/>
              </w:rPr>
              <w:t>47.</w:t>
            </w:r>
            <w:r w:rsidR="00D36193">
              <w:rPr>
                <w:b/>
                <w:sz w:val="22"/>
                <w:szCs w:val="22"/>
              </w:rPr>
              <w:t>4</w:t>
            </w:r>
            <w:r w:rsidRPr="00B603F7">
              <w:rPr>
                <w:b/>
                <w:sz w:val="22"/>
                <w:szCs w:val="22"/>
              </w:rPr>
              <w:t>.</w:t>
            </w:r>
            <w:r w:rsidR="00D36193">
              <w:rPr>
                <w:b/>
                <w:sz w:val="22"/>
                <w:szCs w:val="22"/>
              </w:rPr>
              <w:t>2.</w:t>
            </w:r>
            <w:r w:rsidRPr="00B603F7">
              <w:rPr>
                <w:b/>
                <w:sz w:val="22"/>
                <w:szCs w:val="22"/>
              </w:rPr>
              <w:t xml:space="preserve"> </w:t>
            </w:r>
            <w:r w:rsidR="00B907FB" w:rsidRPr="00A512C1">
              <w:rPr>
                <w:b/>
                <w:sz w:val="22"/>
                <w:szCs w:val="22"/>
              </w:rPr>
              <w:t xml:space="preserve">Заявки на приобретение инвестиционных паев физическими лицами могут </w:t>
            </w:r>
            <w:r w:rsidR="00B907FB">
              <w:rPr>
                <w:b/>
                <w:sz w:val="22"/>
                <w:szCs w:val="22"/>
              </w:rPr>
              <w:t xml:space="preserve">подаваться Агентам </w:t>
            </w:r>
            <w:r w:rsidR="00B907FB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B907FB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:rsidR="006B15EA" w:rsidRPr="00693662" w:rsidRDefault="006B15EA" w:rsidP="006B15EA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>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8B1921" w:rsidRPr="00F14747" w:rsidRDefault="006B15EA" w:rsidP="006B15EA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>Основанием для подачи заявки на приобретение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 xml:space="preserve">ие физического лица </w:t>
            </w:r>
            <w:r w:rsidR="00D36193">
              <w:rPr>
                <w:b/>
                <w:sz w:val="22"/>
                <w:szCs w:val="22"/>
              </w:rPr>
              <w:t xml:space="preserve">и Агента </w:t>
            </w:r>
            <w:r>
              <w:rPr>
                <w:b/>
                <w:sz w:val="22"/>
                <w:szCs w:val="22"/>
              </w:rPr>
              <w:t>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B907FB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3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8B1921" w:rsidRPr="00B74A17" w:rsidRDefault="008B1921" w:rsidP="008B1921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>Датой и временем приема заявки на приобретение инвестиционных паев, полученной с</w:t>
            </w:r>
            <w:r w:rsidR="00B907FB">
              <w:rPr>
                <w:b/>
                <w:sz w:val="22"/>
                <w:szCs w:val="22"/>
              </w:rPr>
              <w:t xml:space="preserve"> использованием системы ТКБ-</w:t>
            </w:r>
            <w:r w:rsidR="00854A39" w:rsidRPr="00B74A17">
              <w:rPr>
                <w:b/>
                <w:sz w:val="22"/>
                <w:szCs w:val="22"/>
              </w:rPr>
              <w:t>Агент</w:t>
            </w:r>
            <w:r w:rsidRPr="00B74A17">
              <w:rPr>
                <w:b/>
                <w:sz w:val="22"/>
                <w:szCs w:val="22"/>
              </w:rPr>
              <w:t>, считается дата и время получения электронного документа управляющей компанией.</w:t>
            </w:r>
          </w:p>
          <w:p w:rsidR="008B1921" w:rsidRPr="00AE609D" w:rsidRDefault="008B1921" w:rsidP="008B1921">
            <w:pPr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5F7460">
              <w:rPr>
                <w:sz w:val="22"/>
                <w:szCs w:val="22"/>
              </w:rPr>
              <w:t>47.</w:t>
            </w:r>
            <w:r w:rsidR="00D36193" w:rsidRPr="005F7460">
              <w:rPr>
                <w:sz w:val="22"/>
                <w:szCs w:val="22"/>
              </w:rPr>
              <w:t>5</w:t>
            </w:r>
            <w:r w:rsidRPr="005F74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E609D">
              <w:rPr>
                <w:sz w:val="22"/>
                <w:szCs w:val="22"/>
              </w:rPr>
              <w:t xml:space="preserve">Заявки на приобретение инвестиционных паев физическими лицами могут направляться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AE609D">
              <w:rPr>
                <w:sz w:val="22"/>
                <w:szCs w:val="22"/>
              </w:rPr>
              <w:t>platform.finance</w:t>
            </w:r>
            <w:proofErr w:type="spellEnd"/>
            <w:r w:rsidRPr="00AE609D">
              <w:rPr>
                <w:sz w:val="22"/>
                <w:szCs w:val="22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по выдаче, погашению и обмену инвестиционных паев АО «Специализированный депозитарий «ИНФИНИТУМ». </w:t>
            </w:r>
          </w:p>
          <w:p w:rsidR="008B1921" w:rsidRPr="00AE609D" w:rsidRDefault="008B1921" w:rsidP="008B1921">
            <w:pPr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E609D">
              <w:rPr>
                <w:sz w:val="22"/>
                <w:szCs w:val="22"/>
              </w:rPr>
              <w:t xml:space="preserve">Заявка на приобретение инвестиционных паев, поданная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8B1921" w:rsidRDefault="008B1921" w:rsidP="008B1921">
            <w:pPr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E609D">
              <w:rPr>
                <w:sz w:val="22"/>
                <w:szCs w:val="22"/>
              </w:rPr>
              <w:t xml:space="preserve">Основанием для дистанционного взаимодействия с агентом по выдаче, погашению и обмену инвестиционных паев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AE609D">
              <w:rPr>
                <w:sz w:val="22"/>
                <w:szCs w:val="22"/>
              </w:rPr>
              <w:t>platform.finance</w:t>
            </w:r>
            <w:proofErr w:type="spellEnd"/>
            <w:r w:rsidRPr="00AE609D">
              <w:rPr>
                <w:sz w:val="22"/>
                <w:szCs w:val="22"/>
              </w:rPr>
              <w:t xml:space="preserve">. </w:t>
            </w:r>
          </w:p>
          <w:p w:rsidR="008B1921" w:rsidRDefault="008B1921" w:rsidP="008B1921">
            <w:pPr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E609D">
              <w:rPr>
                <w:sz w:val="22"/>
                <w:szCs w:val="22"/>
              </w:rPr>
              <w:t xml:space="preserve">Дата и время приема заявки на приобретение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:rsidR="008B1921" w:rsidRPr="001332D5" w:rsidRDefault="008B1921" w:rsidP="008B1921">
            <w:pPr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E609D">
              <w:rPr>
                <w:sz w:val="22"/>
                <w:szCs w:val="22"/>
              </w:rPr>
              <w:t>Отказ в приеме заявки на приобретение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8B1921" w:rsidRDefault="008B1921" w:rsidP="008B1921"/>
          <w:p w:rsidR="00F37292" w:rsidRPr="007568D9" w:rsidRDefault="00F37292" w:rsidP="00DB355B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</w:tr>
      <w:tr w:rsidR="00715A63" w:rsidRPr="001A1A25" w:rsidTr="00340CD9">
        <w:trPr>
          <w:trHeight w:val="652"/>
        </w:trPr>
        <w:tc>
          <w:tcPr>
            <w:tcW w:w="568" w:type="dxa"/>
          </w:tcPr>
          <w:p w:rsidR="00715A63" w:rsidRDefault="00932E0F" w:rsidP="00C762D8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 w:rsidRPr="00932E0F">
              <w:rPr>
                <w:rFonts w:ascii="Times New Roman" w:hAnsi="Times New Roman" w:cs="Times New Roman"/>
                <w:kern w:val="0"/>
              </w:rPr>
              <w:lastRenderedPageBreak/>
              <w:t>2</w:t>
            </w:r>
          </w:p>
        </w:tc>
        <w:tc>
          <w:tcPr>
            <w:tcW w:w="1076" w:type="dxa"/>
          </w:tcPr>
          <w:p w:rsidR="00715A63" w:rsidRPr="00715A63" w:rsidRDefault="00715A63" w:rsidP="00C762D8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67.</w:t>
            </w:r>
          </w:p>
        </w:tc>
        <w:tc>
          <w:tcPr>
            <w:tcW w:w="4170" w:type="dxa"/>
          </w:tcPr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Приложениями №4, №5, №6 или № 6.1 к настоящим Правилам.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Заявки на погашение инвестиционных паев носят безотзывный характер.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Заявки на погашение инвестиционных паев подаются в следующем порядке:</w:t>
            </w:r>
          </w:p>
          <w:p w:rsidR="00715A63" w:rsidRPr="00715A63" w:rsidRDefault="00715A63" w:rsidP="00715A63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 xml:space="preserve">Заявки на погашение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№4 или Приложением №5 к настоящим Правилам и подаются этим владельцем инвестиционных паев или его уполномоченным представителем. 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  <w:p w:rsidR="00715A63" w:rsidRPr="00715A63" w:rsidRDefault="00715A63" w:rsidP="00715A63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не при осуществлении им брокерской деятельности, оформляются в соответствии с Приложением № 6 к настоящим Правилам.</w:t>
            </w:r>
          </w:p>
          <w:p w:rsidR="00715A63" w:rsidRPr="00715A63" w:rsidRDefault="00715A63" w:rsidP="00715A63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при осуществлении им брокерской деятельности, оформляются в соответствии с Приложением № 6.1 к настоящим Правилам.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 xml:space="preserve"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</w:t>
            </w:r>
            <w:proofErr w:type="spellStart"/>
            <w:r w:rsidRPr="00715A63">
              <w:rPr>
                <w:sz w:val="22"/>
                <w:szCs w:val="22"/>
                <w:lang w:eastAsia="en-US"/>
              </w:rPr>
              <w:t>Инвестмент</w:t>
            </w:r>
            <w:proofErr w:type="spellEnd"/>
            <w:r w:rsidRPr="00715A6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5A63">
              <w:rPr>
                <w:sz w:val="22"/>
                <w:szCs w:val="22"/>
                <w:lang w:eastAsia="en-US"/>
              </w:rPr>
              <w:t>Партнерс</w:t>
            </w:r>
            <w:proofErr w:type="spellEnd"/>
            <w:r w:rsidRPr="00715A63">
              <w:rPr>
                <w:sz w:val="22"/>
                <w:szCs w:val="22"/>
                <w:lang w:eastAsia="en-US"/>
              </w:rPr>
              <w:t xml:space="preserve"> (АО). При этом подпись заявителя или его уполномоченного представителя на заявке на погашение инвестиционных паев должна быть удостоверена нотариально.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- номинальный держатель направляет заявки на погашение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- заявка на погашение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- заявка на погашение инвестиционных паев подписана ЭП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погашение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67.1.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Заявка</w:t>
            </w:r>
            <w:r w:rsidRPr="00715A63">
              <w:rPr>
                <w:lang w:eastAsia="en-US"/>
              </w:rPr>
              <w:t xml:space="preserve"> </w:t>
            </w:r>
            <w:r w:rsidRPr="00715A63">
              <w:rPr>
                <w:sz w:val="22"/>
                <w:szCs w:val="22"/>
                <w:lang w:eastAsia="en-US"/>
              </w:rPr>
              <w:t>на погашение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 xml:space="preserve">67.2. Заявки на погашение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715A63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715A63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 xml:space="preserve">Заявка на погашение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715A63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715A63">
              <w:rPr>
                <w:sz w:val="22"/>
                <w:szCs w:val="22"/>
                <w:lang w:eastAsia="en-US"/>
              </w:rPr>
              <w:t xml:space="preserve">. 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 xml:space="preserve">Дата и время приема заявки на погашение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Отказ в приеме заявки на погашение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715A63" w:rsidRPr="0048046D" w:rsidRDefault="00715A63" w:rsidP="0048046D">
            <w:pPr>
              <w:tabs>
                <w:tab w:val="num" w:pos="1080"/>
              </w:tabs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 xml:space="preserve"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Приложениями №4, №5, №6 или № </w:t>
            </w:r>
            <w:proofErr w:type="gramStart"/>
            <w:r w:rsidRPr="00715A63">
              <w:rPr>
                <w:sz w:val="22"/>
                <w:szCs w:val="22"/>
                <w:lang w:eastAsia="en-US"/>
              </w:rPr>
              <w:t>6.1  к</w:t>
            </w:r>
            <w:proofErr w:type="gramEnd"/>
            <w:r w:rsidRPr="00715A63">
              <w:rPr>
                <w:sz w:val="22"/>
                <w:szCs w:val="22"/>
                <w:lang w:eastAsia="en-US"/>
              </w:rPr>
              <w:t xml:space="preserve"> настоящим Правилам.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Заявки на погашение инвестиционных паев носят безотзывный характер.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Заявки на погашение инвестиционных паев подаются в следующем порядке:</w:t>
            </w:r>
          </w:p>
          <w:p w:rsidR="00715A63" w:rsidRPr="00715A63" w:rsidRDefault="00715A63" w:rsidP="00715A63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 xml:space="preserve">Заявки на погашение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№4 или Приложением №5 к настоящим Правилам и подаются этим владельцем инвестиционных паев или его уполномоченным представителем. 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  <w:p w:rsidR="00715A63" w:rsidRPr="00715A63" w:rsidRDefault="00715A63" w:rsidP="00715A63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не при осуществлении им брокерской деятельности, оформляются в соответствии с Приложением № 6 к настоящим Правилам.</w:t>
            </w:r>
          </w:p>
          <w:p w:rsidR="00715A63" w:rsidRPr="00715A63" w:rsidRDefault="00715A63" w:rsidP="00715A63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при осуществлении им брокерской деятельности, оформляются в соответствии с Приложением № 6.1 к настоящим Правилам.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 xml:space="preserve"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</w:t>
            </w:r>
            <w:proofErr w:type="spellStart"/>
            <w:r w:rsidRPr="00715A63">
              <w:rPr>
                <w:sz w:val="22"/>
                <w:szCs w:val="22"/>
                <w:lang w:eastAsia="en-US"/>
              </w:rPr>
              <w:t>Инвестмент</w:t>
            </w:r>
            <w:proofErr w:type="spellEnd"/>
            <w:r w:rsidRPr="00715A6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5A63">
              <w:rPr>
                <w:sz w:val="22"/>
                <w:szCs w:val="22"/>
                <w:lang w:eastAsia="en-US"/>
              </w:rPr>
              <w:t>Партнерс</w:t>
            </w:r>
            <w:proofErr w:type="spellEnd"/>
            <w:r w:rsidRPr="00715A63">
              <w:rPr>
                <w:sz w:val="22"/>
                <w:szCs w:val="22"/>
                <w:lang w:eastAsia="en-US"/>
              </w:rPr>
              <w:t xml:space="preserve"> (АО). При этом подпись заявителя или его уполномоченного представителя на заявке на погашение инвестиционных паев должна быть удостоверена нотариально.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- номинальный держатель направляет заявки на погашение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- заявка на погашение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- заявка на погашение инвестиционных паев подписана ЭП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погашение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67.1.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Заявка</w:t>
            </w:r>
            <w:r w:rsidRPr="00715A63">
              <w:rPr>
                <w:lang w:eastAsia="en-US"/>
              </w:rPr>
              <w:t xml:space="preserve"> </w:t>
            </w:r>
            <w:r w:rsidRPr="00715A63">
              <w:rPr>
                <w:sz w:val="22"/>
                <w:szCs w:val="22"/>
                <w:lang w:eastAsia="en-US"/>
              </w:rPr>
              <w:t>на погашение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 xml:space="preserve">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</w:t>
            </w:r>
            <w:r w:rsidR="005F7460" w:rsidRPr="003D4310">
              <w:rPr>
                <w:b/>
                <w:sz w:val="22"/>
                <w:szCs w:val="22"/>
              </w:rPr>
              <w:t>https://</w:t>
            </w:r>
            <w:r w:rsidR="005F7460" w:rsidRPr="003D4310">
              <w:rPr>
                <w:b/>
                <w:sz w:val="22"/>
                <w:szCs w:val="22"/>
                <w:lang w:val="en-US"/>
              </w:rPr>
              <w:t>www</w:t>
            </w:r>
            <w:r w:rsidR="005F7460" w:rsidRPr="003D4310">
              <w:rPr>
                <w:b/>
                <w:sz w:val="22"/>
                <w:szCs w:val="22"/>
              </w:rPr>
              <w:t>.tkbip.ru.</w:t>
            </w:r>
          </w:p>
          <w:p w:rsidR="00715A63" w:rsidRDefault="00715A63" w:rsidP="00715A63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B907FB" w:rsidRPr="00AC205E" w:rsidRDefault="001161CE" w:rsidP="00B907FB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67.</w:t>
            </w:r>
            <w:r w:rsidR="00D11A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="00D11A07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907FB" w:rsidRPr="00AC205E">
              <w:rPr>
                <w:b/>
                <w:sz w:val="22"/>
                <w:szCs w:val="22"/>
              </w:rPr>
              <w:t xml:space="preserve">Заявки на </w:t>
            </w:r>
            <w:r w:rsidR="00B907FB">
              <w:rPr>
                <w:b/>
                <w:sz w:val="22"/>
                <w:szCs w:val="22"/>
              </w:rPr>
              <w:t>погашение</w:t>
            </w:r>
            <w:r w:rsidR="00B907FB" w:rsidRPr="00AC205E">
              <w:rPr>
                <w:b/>
                <w:sz w:val="22"/>
                <w:szCs w:val="22"/>
              </w:rPr>
              <w:t xml:space="preserve">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:rsidR="00FC161B" w:rsidRPr="00693662" w:rsidRDefault="00FC161B" w:rsidP="00FC161B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FC161B" w:rsidRDefault="00FC161B" w:rsidP="00FC161B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B907FB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4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FC161B" w:rsidRPr="00B74A17" w:rsidRDefault="00FC161B" w:rsidP="00FC161B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B907FB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B907FB" w:rsidRDefault="001161CE" w:rsidP="00B907FB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Pr="00B603F7">
              <w:rPr>
                <w:b/>
                <w:sz w:val="22"/>
                <w:szCs w:val="22"/>
              </w:rPr>
              <w:t>.</w:t>
            </w:r>
            <w:r w:rsidR="00D11A07">
              <w:rPr>
                <w:b/>
                <w:sz w:val="22"/>
                <w:szCs w:val="22"/>
              </w:rPr>
              <w:t>1.2</w:t>
            </w:r>
            <w:r>
              <w:rPr>
                <w:b/>
                <w:sz w:val="22"/>
                <w:szCs w:val="22"/>
              </w:rPr>
              <w:t>.</w:t>
            </w:r>
            <w:r w:rsidRPr="00B603F7">
              <w:rPr>
                <w:b/>
                <w:sz w:val="22"/>
                <w:szCs w:val="22"/>
              </w:rPr>
              <w:t xml:space="preserve"> </w:t>
            </w:r>
            <w:r w:rsidR="00B907FB" w:rsidRPr="00A512C1">
              <w:rPr>
                <w:b/>
                <w:sz w:val="22"/>
                <w:szCs w:val="22"/>
              </w:rPr>
              <w:t xml:space="preserve">Заявки на </w:t>
            </w:r>
            <w:r w:rsidR="00B907FB">
              <w:rPr>
                <w:b/>
                <w:sz w:val="22"/>
                <w:szCs w:val="22"/>
              </w:rPr>
              <w:t>погашение</w:t>
            </w:r>
            <w:r w:rsidR="00B907FB" w:rsidRPr="00A512C1">
              <w:rPr>
                <w:b/>
                <w:sz w:val="22"/>
                <w:szCs w:val="22"/>
              </w:rPr>
              <w:t xml:space="preserve"> инвестиционных паев физическими лицами могут </w:t>
            </w:r>
            <w:r w:rsidR="00B907FB">
              <w:rPr>
                <w:b/>
                <w:sz w:val="22"/>
                <w:szCs w:val="22"/>
              </w:rPr>
              <w:t xml:space="preserve">подаваться Агентам </w:t>
            </w:r>
            <w:r w:rsidR="00B907FB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B907FB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:rsidR="00FC161B" w:rsidRPr="00693662" w:rsidRDefault="00FC161B" w:rsidP="00FC161B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FC161B" w:rsidRPr="00F14747" w:rsidRDefault="00FC161B" w:rsidP="00FC161B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 xml:space="preserve">ие физического лица </w:t>
            </w:r>
            <w:r w:rsidR="00D11A07">
              <w:rPr>
                <w:b/>
                <w:sz w:val="22"/>
                <w:szCs w:val="22"/>
              </w:rPr>
              <w:t xml:space="preserve">и Агента </w:t>
            </w:r>
            <w:r>
              <w:rPr>
                <w:b/>
                <w:sz w:val="22"/>
                <w:szCs w:val="22"/>
              </w:rPr>
              <w:t>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B907FB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5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FC161B" w:rsidRPr="00B74A17" w:rsidRDefault="00FC161B" w:rsidP="00FC161B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B907FB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5F7460">
              <w:rPr>
                <w:sz w:val="22"/>
                <w:szCs w:val="22"/>
                <w:lang w:eastAsia="en-US"/>
              </w:rPr>
              <w:t>67.</w:t>
            </w:r>
            <w:r w:rsidR="00D11A07" w:rsidRPr="005F7460">
              <w:rPr>
                <w:sz w:val="22"/>
                <w:szCs w:val="22"/>
                <w:lang w:eastAsia="en-US"/>
              </w:rPr>
              <w:t>2</w:t>
            </w:r>
            <w:r w:rsidRPr="005F7460">
              <w:rPr>
                <w:sz w:val="22"/>
                <w:szCs w:val="22"/>
                <w:lang w:eastAsia="en-US"/>
              </w:rPr>
              <w:t>.</w:t>
            </w:r>
            <w:r w:rsidRPr="00715A63">
              <w:rPr>
                <w:sz w:val="22"/>
                <w:szCs w:val="22"/>
                <w:lang w:eastAsia="en-US"/>
              </w:rPr>
              <w:t xml:space="preserve"> Заявки на погашение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715A63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715A63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 xml:space="preserve">Заявка на погашение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715A63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715A63">
              <w:rPr>
                <w:sz w:val="22"/>
                <w:szCs w:val="22"/>
                <w:lang w:eastAsia="en-US"/>
              </w:rPr>
              <w:t xml:space="preserve">. </w:t>
            </w:r>
          </w:p>
          <w:p w:rsidR="00715A63" w:rsidRPr="00715A63" w:rsidRDefault="00715A63" w:rsidP="00715A63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 xml:space="preserve">Дата и время приема заявки на погашение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:rsidR="00715A63" w:rsidRPr="0048046D" w:rsidRDefault="00715A63" w:rsidP="001161CE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715A63">
              <w:rPr>
                <w:sz w:val="22"/>
                <w:szCs w:val="22"/>
                <w:lang w:eastAsia="en-US"/>
              </w:rPr>
              <w:t>Отказ в приеме заявки на погашение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</w:tc>
      </w:tr>
      <w:tr w:rsidR="001161CE" w:rsidRPr="001A1A25" w:rsidTr="00340CD9">
        <w:trPr>
          <w:trHeight w:val="652"/>
        </w:trPr>
        <w:tc>
          <w:tcPr>
            <w:tcW w:w="568" w:type="dxa"/>
          </w:tcPr>
          <w:p w:rsidR="001161CE" w:rsidRDefault="00932E0F" w:rsidP="00C762D8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3</w:t>
            </w:r>
          </w:p>
        </w:tc>
        <w:tc>
          <w:tcPr>
            <w:tcW w:w="1076" w:type="dxa"/>
          </w:tcPr>
          <w:p w:rsidR="001161CE" w:rsidRDefault="00CA2EFA" w:rsidP="00C762D8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92.</w:t>
            </w:r>
          </w:p>
        </w:tc>
        <w:tc>
          <w:tcPr>
            <w:tcW w:w="4170" w:type="dxa"/>
          </w:tcPr>
          <w:p w:rsidR="00CA2EFA" w:rsidRPr="00CA2EFA" w:rsidRDefault="00CA2EFA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Заявки на обмен инвестиционных паев подаются в следующем порядке: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92.1. Заявки на обмен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 7 или Приложением № 8 к настоящим Правилам и подаются этим владельцем инвестиционных паев или его уполномоченным представителем.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92.2. Заявки на обмен инвестиционных паев, права на которые учитываются на лицевом счете, открытом номинальному держателю в реестре владельцев инвестиционных паев, оформляются в соответствии с Приложением № 9 к настоящим Правилам.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 xml:space="preserve">92.3.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</w:t>
            </w:r>
            <w:proofErr w:type="spellStart"/>
            <w:r w:rsidRPr="00CA2EFA">
              <w:rPr>
                <w:sz w:val="22"/>
                <w:szCs w:val="22"/>
                <w:lang w:eastAsia="en-US"/>
              </w:rPr>
              <w:t>Инвестмент</w:t>
            </w:r>
            <w:proofErr w:type="spellEnd"/>
            <w:r w:rsidRPr="00CA2EF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2EFA">
              <w:rPr>
                <w:sz w:val="22"/>
                <w:szCs w:val="22"/>
                <w:lang w:eastAsia="en-US"/>
              </w:rPr>
              <w:t>Партнерс</w:t>
            </w:r>
            <w:proofErr w:type="spellEnd"/>
            <w:r w:rsidRPr="00CA2EFA">
              <w:rPr>
                <w:sz w:val="22"/>
                <w:szCs w:val="22"/>
                <w:lang w:eastAsia="en-US"/>
              </w:rPr>
              <w:t xml:space="preserve"> (АО). При этом подпись заявителя или его уполномоченного представителя на заявке на обмен инвестиционных паев должна быть удостоверена нотариально. 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 xml:space="preserve">- номинальный держатель направляет заявки на обмен инвестиционных паев с помощью ЭДО, </w:t>
            </w:r>
            <w:proofErr w:type="gramStart"/>
            <w:r w:rsidRPr="00CA2EFA">
              <w:rPr>
                <w:sz w:val="22"/>
                <w:szCs w:val="22"/>
                <w:lang w:eastAsia="en-US"/>
              </w:rPr>
              <w:t>участниками  которой</w:t>
            </w:r>
            <w:proofErr w:type="gramEnd"/>
            <w:r w:rsidRPr="00CA2EFA">
              <w:rPr>
                <w:sz w:val="22"/>
                <w:szCs w:val="22"/>
                <w:lang w:eastAsia="en-US"/>
              </w:rPr>
              <w:t xml:space="preserve">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- заявка на обмен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- заявка на обмен инвестиционных паев подписана ЭП номинального держателя, подающего заявку на обмен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обмен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CA2EFA" w:rsidRPr="00CA2EFA" w:rsidRDefault="00CA2EFA" w:rsidP="00CA2EFA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CA2EFA" w:rsidRPr="00CA2EFA" w:rsidRDefault="00CA2EFA" w:rsidP="00CA2EFA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:rsidR="00CA2EFA" w:rsidRPr="00CA2EFA" w:rsidRDefault="00CA2EFA" w:rsidP="00CA2EFA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92.4.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CA2EFA" w:rsidRPr="00CA2EFA" w:rsidRDefault="00CA2EFA" w:rsidP="00CA2EFA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CA2EFA" w:rsidRPr="00CA2EFA" w:rsidRDefault="00CA2EFA" w:rsidP="00CA2EFA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Заявка</w:t>
            </w:r>
            <w:r w:rsidRPr="00CA2EFA">
              <w:rPr>
                <w:lang w:eastAsia="en-US"/>
              </w:rPr>
              <w:t xml:space="preserve"> </w:t>
            </w:r>
            <w:r w:rsidRPr="00CA2EFA">
              <w:rPr>
                <w:sz w:val="22"/>
                <w:szCs w:val="22"/>
                <w:lang w:eastAsia="en-US"/>
              </w:rPr>
              <w:t>на обмен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CA2EFA" w:rsidRPr="00CA2EFA" w:rsidRDefault="00CA2EFA" w:rsidP="00CA2EFA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:rsidR="00CA2EFA" w:rsidRPr="00CA2EFA" w:rsidRDefault="00CA2EFA" w:rsidP="00CA2EFA">
            <w:pPr>
              <w:autoSpaceDE/>
              <w:autoSpaceDN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CA2EFA" w:rsidRPr="00CA2EFA" w:rsidRDefault="00CA2EFA" w:rsidP="00CA2EFA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pacing w:val="-1"/>
                <w:sz w:val="22"/>
                <w:szCs w:val="22"/>
                <w:lang w:eastAsia="en-US"/>
              </w:rPr>
              <w:t xml:space="preserve">92.5. </w:t>
            </w:r>
            <w:r w:rsidRPr="00CA2EFA">
              <w:rPr>
                <w:sz w:val="22"/>
                <w:szCs w:val="22"/>
                <w:lang w:eastAsia="en-US"/>
              </w:rPr>
              <w:t xml:space="preserve">Заявки на обмен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CA2EFA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CA2EFA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:rsidR="00CA2EFA" w:rsidRPr="00CA2EFA" w:rsidRDefault="00CA2EFA" w:rsidP="00CA2EFA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 xml:space="preserve">Заявка на обмен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CA2EFA" w:rsidRPr="00CA2EFA" w:rsidRDefault="00CA2EFA" w:rsidP="00CA2EFA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</w:t>
            </w:r>
            <w:proofErr w:type="spellStart"/>
            <w:r w:rsidRPr="00CA2EFA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CA2EFA">
              <w:rPr>
                <w:sz w:val="22"/>
                <w:szCs w:val="22"/>
                <w:lang w:eastAsia="en-US"/>
              </w:rPr>
              <w:t xml:space="preserve">. </w:t>
            </w:r>
          </w:p>
          <w:p w:rsidR="00CA2EFA" w:rsidRPr="00CA2EFA" w:rsidRDefault="00CA2EFA" w:rsidP="00CA2EFA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Дата и время приема заявки на обмен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:rsidR="00CA2EFA" w:rsidRPr="00CA2EFA" w:rsidRDefault="00CA2EFA" w:rsidP="00CA2EFA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Отказ в приеме заявки на обмен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1161CE" w:rsidRPr="00715A63" w:rsidRDefault="001161CE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A2EFA" w:rsidRPr="00CA2EFA" w:rsidRDefault="00CA2EFA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Заявки на обмен инвестиционных паев подаются в следующем порядке: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92.1. Заявки на обмен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 7 или Приложением № 8 к настоящим Правилам и подаются этим владельцем инвестиционных паев или его уполномоченным представителем.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92.2. Заявки на обмен инвестиционных паев, права на которые учитываются на лицевом счете, открытом номинальному держателю в реестре владельцев инвестиционных паев, оформляются в соответствии с Приложением № 9 к настоящим Правилам.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 xml:space="preserve">92.3.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</w:t>
            </w:r>
            <w:proofErr w:type="spellStart"/>
            <w:r w:rsidRPr="00CA2EFA">
              <w:rPr>
                <w:sz w:val="22"/>
                <w:szCs w:val="22"/>
                <w:lang w:eastAsia="en-US"/>
              </w:rPr>
              <w:t>Инвестмент</w:t>
            </w:r>
            <w:proofErr w:type="spellEnd"/>
            <w:r w:rsidRPr="00CA2EF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2EFA">
              <w:rPr>
                <w:sz w:val="22"/>
                <w:szCs w:val="22"/>
                <w:lang w:eastAsia="en-US"/>
              </w:rPr>
              <w:t>Партнерс</w:t>
            </w:r>
            <w:proofErr w:type="spellEnd"/>
            <w:r w:rsidRPr="00CA2EFA">
              <w:rPr>
                <w:sz w:val="22"/>
                <w:szCs w:val="22"/>
                <w:lang w:eastAsia="en-US"/>
              </w:rPr>
              <w:t xml:space="preserve"> (АО). При этом подпись заявителя или его уполномоченного представителя на заявке на обмен инвестиционных паев должна быть удостоверена нотариально. 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 xml:space="preserve">- номинальный держатель направляет заявки на обмен инвестиционных паев с помощью ЭДО, </w:t>
            </w:r>
            <w:proofErr w:type="gramStart"/>
            <w:r w:rsidRPr="00CA2EFA">
              <w:rPr>
                <w:sz w:val="22"/>
                <w:szCs w:val="22"/>
                <w:lang w:eastAsia="en-US"/>
              </w:rPr>
              <w:t>участниками  которой</w:t>
            </w:r>
            <w:proofErr w:type="gramEnd"/>
            <w:r w:rsidRPr="00CA2EFA">
              <w:rPr>
                <w:sz w:val="22"/>
                <w:szCs w:val="22"/>
                <w:lang w:eastAsia="en-US"/>
              </w:rPr>
              <w:t xml:space="preserve">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- заявка на обмен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- заявка на обмен инвестиционных паев подписана ЭП номинального держателя, подающего заявку на обмен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CA2EFA" w:rsidRPr="00CA2EFA" w:rsidRDefault="00CA2EFA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обмен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CA2EFA" w:rsidRPr="00CA2EFA" w:rsidRDefault="00CA2EFA" w:rsidP="00CA2EFA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CA2EFA" w:rsidRPr="00CA2EFA" w:rsidRDefault="00CA2EFA" w:rsidP="00CA2EFA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:rsidR="00CA2EFA" w:rsidRPr="00CA2EFA" w:rsidRDefault="00CA2EFA" w:rsidP="00CA2EFA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92.4.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CA2EFA" w:rsidRPr="00CA2EFA" w:rsidRDefault="00CA2EFA" w:rsidP="00CA2EFA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CA2EFA" w:rsidRPr="00CA2EFA" w:rsidRDefault="00CA2EFA" w:rsidP="00CA2EFA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Заявка</w:t>
            </w:r>
            <w:r w:rsidRPr="00CA2EFA">
              <w:rPr>
                <w:lang w:eastAsia="en-US"/>
              </w:rPr>
              <w:t xml:space="preserve"> </w:t>
            </w:r>
            <w:r w:rsidRPr="00CA2EFA">
              <w:rPr>
                <w:sz w:val="22"/>
                <w:szCs w:val="22"/>
                <w:lang w:eastAsia="en-US"/>
              </w:rPr>
              <w:t>на обмен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CA2EFA" w:rsidRPr="00CA2EFA" w:rsidRDefault="00CA2EFA" w:rsidP="00CA2EFA">
            <w:pPr>
              <w:autoSpaceDE/>
              <w:autoSpaceDN/>
              <w:ind w:firstLine="59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 xml:space="preserve">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</w:t>
            </w:r>
            <w:r w:rsidR="005F7460" w:rsidRPr="003D4310">
              <w:rPr>
                <w:b/>
                <w:sz w:val="22"/>
                <w:szCs w:val="22"/>
              </w:rPr>
              <w:t>https://</w:t>
            </w:r>
            <w:r w:rsidR="005F7460" w:rsidRPr="003D4310">
              <w:rPr>
                <w:b/>
                <w:sz w:val="22"/>
                <w:szCs w:val="22"/>
                <w:lang w:val="en-US"/>
              </w:rPr>
              <w:t>www</w:t>
            </w:r>
            <w:r w:rsidR="005F7460" w:rsidRPr="003D4310">
              <w:rPr>
                <w:b/>
                <w:sz w:val="22"/>
                <w:szCs w:val="22"/>
              </w:rPr>
              <w:t>.tkbip.ru.</w:t>
            </w:r>
          </w:p>
          <w:p w:rsidR="00CA2EFA" w:rsidRDefault="00CA2EFA" w:rsidP="00CA2EFA">
            <w:pPr>
              <w:autoSpaceDE/>
              <w:autoSpaceDN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8F5374" w:rsidRPr="00AC205E" w:rsidRDefault="00CA2EFA" w:rsidP="008F5374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92.</w:t>
            </w:r>
            <w:r w:rsidR="00D11A07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="00D11A07">
              <w:rPr>
                <w:b/>
                <w:sz w:val="22"/>
                <w:szCs w:val="22"/>
                <w:lang w:eastAsia="en-US"/>
              </w:rPr>
              <w:t>1.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F5374" w:rsidRPr="00AC205E">
              <w:rPr>
                <w:b/>
                <w:sz w:val="22"/>
                <w:szCs w:val="22"/>
              </w:rPr>
              <w:t xml:space="preserve">Заявки на </w:t>
            </w:r>
            <w:r w:rsidR="008F5374">
              <w:rPr>
                <w:b/>
                <w:sz w:val="22"/>
                <w:szCs w:val="22"/>
              </w:rPr>
              <w:t>обмен</w:t>
            </w:r>
            <w:r w:rsidR="008F5374" w:rsidRPr="00AC205E">
              <w:rPr>
                <w:b/>
                <w:sz w:val="22"/>
                <w:szCs w:val="22"/>
              </w:rPr>
              <w:t xml:space="preserve">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:rsidR="003D4310" w:rsidRPr="00693662" w:rsidRDefault="003D4310" w:rsidP="003D4310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обмен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3D4310" w:rsidRDefault="003D4310" w:rsidP="003D4310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8F5374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6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3D4310" w:rsidRPr="00B74A17" w:rsidRDefault="003D4310" w:rsidP="003D4310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полученной с использованием </w:t>
            </w:r>
            <w:r w:rsidR="008F5374">
              <w:rPr>
                <w:b/>
                <w:sz w:val="22"/>
                <w:szCs w:val="22"/>
              </w:rPr>
              <w:t>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8F5374" w:rsidRDefault="00CA2EFA" w:rsidP="008F5374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92</w:t>
            </w:r>
            <w:r w:rsidRPr="00CA2EFA">
              <w:rPr>
                <w:b/>
                <w:sz w:val="22"/>
                <w:szCs w:val="22"/>
                <w:lang w:eastAsia="en-US"/>
              </w:rPr>
              <w:t>.</w:t>
            </w:r>
            <w:r w:rsidR="00D11A07">
              <w:rPr>
                <w:b/>
                <w:sz w:val="22"/>
                <w:szCs w:val="22"/>
                <w:lang w:eastAsia="en-US"/>
              </w:rPr>
              <w:t>4</w:t>
            </w:r>
            <w:r w:rsidRPr="00CA2EFA">
              <w:rPr>
                <w:b/>
                <w:sz w:val="22"/>
                <w:szCs w:val="22"/>
                <w:lang w:eastAsia="en-US"/>
              </w:rPr>
              <w:t>.</w:t>
            </w:r>
            <w:r w:rsidR="00D11A07">
              <w:rPr>
                <w:b/>
                <w:sz w:val="22"/>
                <w:szCs w:val="22"/>
                <w:lang w:eastAsia="en-US"/>
              </w:rPr>
              <w:t>2.</w:t>
            </w:r>
            <w:r w:rsidRPr="00CA2EF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F5374" w:rsidRPr="00A512C1">
              <w:rPr>
                <w:b/>
                <w:sz w:val="22"/>
                <w:szCs w:val="22"/>
              </w:rPr>
              <w:t xml:space="preserve">Заявки на </w:t>
            </w:r>
            <w:r w:rsidR="008F5374">
              <w:rPr>
                <w:b/>
                <w:sz w:val="22"/>
                <w:szCs w:val="22"/>
              </w:rPr>
              <w:t>обмен</w:t>
            </w:r>
            <w:r w:rsidR="008F5374" w:rsidRPr="00A512C1">
              <w:rPr>
                <w:b/>
                <w:sz w:val="22"/>
                <w:szCs w:val="22"/>
              </w:rPr>
              <w:t xml:space="preserve"> инвестиционных паев физическими лицами могут </w:t>
            </w:r>
            <w:r w:rsidR="008F5374">
              <w:rPr>
                <w:b/>
                <w:sz w:val="22"/>
                <w:szCs w:val="22"/>
              </w:rPr>
              <w:t xml:space="preserve">подаваться Агентам </w:t>
            </w:r>
            <w:r w:rsidR="008F5374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8F5374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:rsidR="00FC161B" w:rsidRPr="00693662" w:rsidRDefault="00FC161B" w:rsidP="00FC161B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обмен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FC161B" w:rsidRPr="00F14747" w:rsidRDefault="00FC161B" w:rsidP="00FC161B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 xml:space="preserve">ие физического лица </w:t>
            </w:r>
            <w:r w:rsidR="00D11A07">
              <w:rPr>
                <w:b/>
                <w:sz w:val="22"/>
                <w:szCs w:val="22"/>
              </w:rPr>
              <w:t xml:space="preserve">и Агента </w:t>
            </w:r>
            <w:r>
              <w:rPr>
                <w:b/>
                <w:sz w:val="22"/>
                <w:szCs w:val="22"/>
              </w:rPr>
              <w:t>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8F5374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7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FC161B" w:rsidRPr="00B74A17" w:rsidRDefault="00FC161B" w:rsidP="00FC161B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8F5374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CA2EFA" w:rsidRPr="00CA2EFA" w:rsidRDefault="009062B1" w:rsidP="00CA2EFA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5F7460">
              <w:rPr>
                <w:spacing w:val="-1"/>
                <w:sz w:val="22"/>
                <w:szCs w:val="22"/>
                <w:lang w:eastAsia="en-US"/>
              </w:rPr>
              <w:t>92.</w:t>
            </w:r>
            <w:r w:rsidR="00D11A07" w:rsidRPr="005F7460">
              <w:rPr>
                <w:spacing w:val="-1"/>
                <w:sz w:val="22"/>
                <w:szCs w:val="22"/>
                <w:lang w:eastAsia="en-US"/>
              </w:rPr>
              <w:t>5</w:t>
            </w:r>
            <w:r w:rsidR="00CA2EFA" w:rsidRPr="005F7460">
              <w:rPr>
                <w:spacing w:val="-1"/>
                <w:sz w:val="22"/>
                <w:szCs w:val="22"/>
                <w:lang w:eastAsia="en-US"/>
              </w:rPr>
              <w:t>.</w:t>
            </w:r>
            <w:r w:rsidR="00CA2EFA" w:rsidRPr="00CA2EFA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="00CA2EFA" w:rsidRPr="00CA2EFA">
              <w:rPr>
                <w:sz w:val="22"/>
                <w:szCs w:val="22"/>
                <w:lang w:eastAsia="en-US"/>
              </w:rPr>
              <w:t xml:space="preserve">Заявки на обмен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="00CA2EFA" w:rsidRPr="00CA2EFA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="00CA2EFA" w:rsidRPr="00CA2EFA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:rsidR="00CA2EFA" w:rsidRPr="00CA2EFA" w:rsidRDefault="00CA2EFA" w:rsidP="00CA2EFA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 xml:space="preserve">Заявка на обмен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CA2EFA" w:rsidRPr="00CA2EFA" w:rsidRDefault="00CA2EFA" w:rsidP="00CA2EFA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</w:t>
            </w:r>
            <w:proofErr w:type="spellStart"/>
            <w:r w:rsidRPr="00CA2EFA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CA2EFA">
              <w:rPr>
                <w:sz w:val="22"/>
                <w:szCs w:val="22"/>
                <w:lang w:eastAsia="en-US"/>
              </w:rPr>
              <w:t xml:space="preserve">. </w:t>
            </w:r>
          </w:p>
          <w:p w:rsidR="00CA2EFA" w:rsidRPr="00CA2EFA" w:rsidRDefault="00CA2EFA" w:rsidP="00CA2EFA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Дата и время приема заявки на обмен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:rsidR="00CA2EFA" w:rsidRPr="00CA2EFA" w:rsidRDefault="00CA2EFA" w:rsidP="00CA2EFA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CA2EFA">
              <w:rPr>
                <w:sz w:val="22"/>
                <w:szCs w:val="22"/>
                <w:lang w:eastAsia="en-US"/>
              </w:rPr>
              <w:t>Отказ в приеме заявки на обмен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1161CE" w:rsidRPr="00715A63" w:rsidRDefault="001161CE" w:rsidP="00715A63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E02C4" w:rsidRPr="001A1A25" w:rsidTr="00340CD9">
        <w:trPr>
          <w:trHeight w:val="652"/>
        </w:trPr>
        <w:tc>
          <w:tcPr>
            <w:tcW w:w="568" w:type="dxa"/>
          </w:tcPr>
          <w:p w:rsidR="00BE02C4" w:rsidRPr="00DC0D91" w:rsidRDefault="00BE02C4" w:rsidP="00C762D8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076" w:type="dxa"/>
          </w:tcPr>
          <w:p w:rsidR="00BE02C4" w:rsidRDefault="00BE02C4" w:rsidP="00C762D8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113.</w:t>
            </w:r>
          </w:p>
        </w:tc>
        <w:tc>
          <w:tcPr>
            <w:tcW w:w="4170" w:type="dxa"/>
          </w:tcPr>
          <w:p w:rsidR="00BE02C4" w:rsidRPr="00BE02C4" w:rsidRDefault="00BE02C4" w:rsidP="00DC0D91">
            <w:pPr>
              <w:tabs>
                <w:tab w:val="left" w:pos="426"/>
              </w:tabs>
              <w:autoSpaceDE/>
              <w:autoSpaceDN/>
              <w:spacing w:before="60" w:after="6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E02C4">
              <w:rPr>
                <w:sz w:val="22"/>
                <w:szCs w:val="22"/>
                <w:lang w:eastAsia="en-US"/>
              </w:rPr>
              <w:t>Управляющая компания обязана раскрывать информацию на сайте управляющей компании в сети Интернет по адресу www.tkbip.</w:t>
            </w:r>
            <w:proofErr w:type="spellStart"/>
            <w:r w:rsidRPr="00BE02C4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BE02C4">
              <w:rPr>
                <w:sz w:val="22"/>
                <w:szCs w:val="22"/>
                <w:lang w:eastAsia="en-US"/>
              </w:rPr>
              <w:t>.</w:t>
            </w:r>
          </w:p>
          <w:p w:rsidR="00BE02C4" w:rsidRPr="0055066E" w:rsidRDefault="00BE02C4" w:rsidP="00BE02C4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  <w:r w:rsidRPr="0055066E">
              <w:rPr>
                <w:b/>
                <w:sz w:val="22"/>
                <w:szCs w:val="22"/>
                <w:lang w:eastAsia="en-US"/>
              </w:rPr>
              <w:t>Информация, подлежащая в соответствии с нормативными актами в сфере финансовых рынков раскрытию путем опубликования в печатном издании, публикуется в "Приложении к Вестнику Федеральной службы по финансовым рынкам".</w:t>
            </w:r>
          </w:p>
          <w:p w:rsidR="00BE02C4" w:rsidRPr="00CA2EFA" w:rsidRDefault="00BE02C4" w:rsidP="00CA2EFA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E02C4" w:rsidRPr="00BE02C4" w:rsidRDefault="00BE02C4" w:rsidP="00DC0D91">
            <w:pPr>
              <w:tabs>
                <w:tab w:val="left" w:pos="426"/>
              </w:tabs>
              <w:autoSpaceDE/>
              <w:autoSpaceDN/>
              <w:spacing w:before="60" w:after="6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E02C4">
              <w:rPr>
                <w:sz w:val="22"/>
                <w:szCs w:val="22"/>
                <w:lang w:eastAsia="en-US"/>
              </w:rPr>
              <w:t>Управляющая компания обязана раскрывать информацию на сайте управляющей компании в сети Интернет по адресу www.tkbip.</w:t>
            </w:r>
            <w:proofErr w:type="spellStart"/>
            <w:r w:rsidRPr="00BE02C4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BE02C4">
              <w:rPr>
                <w:sz w:val="22"/>
                <w:szCs w:val="22"/>
                <w:lang w:eastAsia="en-US"/>
              </w:rPr>
              <w:t>.</w:t>
            </w:r>
          </w:p>
          <w:p w:rsidR="00BE02C4" w:rsidRPr="00CA2EFA" w:rsidRDefault="00BE02C4" w:rsidP="0055066E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6700B" w:rsidRDefault="00E6700B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</w:rPr>
      </w:pPr>
    </w:p>
    <w:p w:rsidR="00F91719" w:rsidRDefault="00F91719" w:rsidP="00541AA0">
      <w:pPr>
        <w:pStyle w:val="fieldcomment"/>
        <w:rPr>
          <w:lang w:val="ru-RU"/>
        </w:rPr>
      </w:pPr>
    </w:p>
    <w:p w:rsidR="008F5374" w:rsidRDefault="008F5374" w:rsidP="008F5374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Управляющий директор – </w:t>
      </w:r>
    </w:p>
    <w:p w:rsidR="008F5374" w:rsidRPr="00E661D0" w:rsidRDefault="008F5374" w:rsidP="008F5374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Заместитель Генерального директора</w:t>
      </w:r>
    </w:p>
    <w:p w:rsidR="008F5374" w:rsidRDefault="008F5374" w:rsidP="008F5374">
      <w:pPr>
        <w:pStyle w:val="fieldcommen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ТКБ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Инвестмент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Партнерс</w:t>
      </w:r>
      <w:proofErr w:type="spell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Start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АО)   </w:t>
      </w:r>
      <w:proofErr w:type="gram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C35A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А.А. Коровкин</w:t>
      </w:r>
    </w:p>
    <w:p w:rsidR="00F91719" w:rsidRPr="00313DC0" w:rsidRDefault="00F91719" w:rsidP="008F5374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</w:rPr>
      </w:pPr>
    </w:p>
    <w:sectPr w:rsidR="00F91719" w:rsidRPr="00313DC0" w:rsidSect="008F294C">
      <w:footerReference w:type="default" r:id="rId18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93" w:rsidRDefault="00D36193" w:rsidP="009C0A43">
      <w:pPr>
        <w:pStyle w:val="BodyNum"/>
      </w:pPr>
      <w:r>
        <w:separator/>
      </w:r>
    </w:p>
  </w:endnote>
  <w:endnote w:type="continuationSeparator" w:id="0">
    <w:p w:rsidR="00D36193" w:rsidRDefault="00D36193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065043"/>
      <w:docPartObj>
        <w:docPartGallery w:val="Page Numbers (Bottom of Page)"/>
        <w:docPartUnique/>
      </w:docPartObj>
    </w:sdtPr>
    <w:sdtContent>
      <w:p w:rsidR="00CB5267" w:rsidRDefault="00CB5267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5267" w:rsidRDefault="00CB526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93" w:rsidRDefault="00DF4E75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5267">
      <w:rPr>
        <w:noProof/>
      </w:rPr>
      <w:t>16</w:t>
    </w:r>
    <w:r>
      <w:rPr>
        <w:noProof/>
      </w:rPr>
      <w:fldChar w:fldCharType="end"/>
    </w:r>
  </w:p>
  <w:p w:rsidR="00D36193" w:rsidRDefault="00D361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93" w:rsidRDefault="00D36193" w:rsidP="009C0A43">
      <w:pPr>
        <w:pStyle w:val="BodyNum"/>
      </w:pPr>
      <w:r>
        <w:separator/>
      </w:r>
    </w:p>
  </w:footnote>
  <w:footnote w:type="continuationSeparator" w:id="0">
    <w:p w:rsidR="00D36193" w:rsidRDefault="00D36193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918"/>
    <w:multiLevelType w:val="multilevel"/>
    <w:tmpl w:val="7FF6A506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" w15:restartNumberingAfterBreak="0">
    <w:nsid w:val="0C4140FB"/>
    <w:multiLevelType w:val="hybridMultilevel"/>
    <w:tmpl w:val="EB8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3D3E51"/>
    <w:multiLevelType w:val="hybridMultilevel"/>
    <w:tmpl w:val="BF329458"/>
    <w:lvl w:ilvl="0" w:tplc="ECD2C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CD17E39"/>
    <w:multiLevelType w:val="hybridMultilevel"/>
    <w:tmpl w:val="C0F60F6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1F40AD3"/>
    <w:multiLevelType w:val="hybridMultilevel"/>
    <w:tmpl w:val="FD9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87EFA"/>
    <w:multiLevelType w:val="hybridMultilevel"/>
    <w:tmpl w:val="3A6A3EF2"/>
    <w:lvl w:ilvl="0" w:tplc="29DC4414">
      <w:start w:val="112"/>
      <w:numFmt w:val="decimal"/>
      <w:lvlText w:val="%1."/>
      <w:lvlJc w:val="left"/>
      <w:pPr>
        <w:ind w:left="8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6D068BC"/>
    <w:multiLevelType w:val="hybridMultilevel"/>
    <w:tmpl w:val="22CA1354"/>
    <w:lvl w:ilvl="0" w:tplc="85046278">
      <w:start w:val="98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4AB37CBE"/>
    <w:multiLevelType w:val="hybridMultilevel"/>
    <w:tmpl w:val="14EACF4E"/>
    <w:lvl w:ilvl="0" w:tplc="450E841E">
      <w:start w:val="104"/>
      <w:numFmt w:val="decimal"/>
      <w:lvlText w:val="%1."/>
      <w:lvlJc w:val="left"/>
      <w:pPr>
        <w:ind w:left="8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17"/>
  </w:num>
  <w:num w:numId="20">
    <w:abstractNumId w:val="4"/>
  </w:num>
  <w:num w:numId="21">
    <w:abstractNumId w:val="18"/>
  </w:num>
  <w:num w:numId="22">
    <w:abstractNumId w:val="12"/>
  </w:num>
  <w:num w:numId="23">
    <w:abstractNumId w:val="16"/>
  </w:num>
  <w:num w:numId="24">
    <w:abstractNumId w:val="21"/>
  </w:num>
  <w:num w:numId="25">
    <w:abstractNumId w:val="1"/>
  </w:num>
  <w:num w:numId="26">
    <w:abstractNumId w:val="20"/>
  </w:num>
  <w:num w:numId="27">
    <w:abstractNumId w:val="9"/>
  </w:num>
  <w:num w:numId="28">
    <w:abstractNumId w:val="10"/>
  </w:num>
  <w:num w:numId="29">
    <w:abstractNumId w:val="6"/>
  </w:num>
  <w:num w:numId="30">
    <w:abstractNumId w:val="13"/>
  </w:num>
  <w:num w:numId="31">
    <w:abstractNumId w:val="19"/>
  </w:num>
  <w:num w:numId="32">
    <w:abstractNumId w:val="15"/>
  </w:num>
  <w:num w:numId="33">
    <w:abstractNumId w:val="2"/>
  </w:num>
  <w:num w:numId="34">
    <w:abstractNumId w:val="3"/>
  </w:num>
  <w:num w:numId="35">
    <w:abstractNumId w:val="8"/>
  </w:num>
  <w:num w:numId="36">
    <w:abstractNumId w:val="22"/>
  </w:num>
  <w:num w:numId="37">
    <w:abstractNumId w:val="14"/>
  </w:num>
  <w:num w:numId="38">
    <w:abstractNumId w:val="5"/>
  </w:num>
  <w:num w:numId="3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0ECB"/>
    <w:rsid w:val="00001F79"/>
    <w:rsid w:val="00003760"/>
    <w:rsid w:val="00012071"/>
    <w:rsid w:val="000171F1"/>
    <w:rsid w:val="0002373E"/>
    <w:rsid w:val="00025B64"/>
    <w:rsid w:val="0003296B"/>
    <w:rsid w:val="000331B7"/>
    <w:rsid w:val="000362E0"/>
    <w:rsid w:val="000371B3"/>
    <w:rsid w:val="00041EE8"/>
    <w:rsid w:val="000421C2"/>
    <w:rsid w:val="00044418"/>
    <w:rsid w:val="00047A7A"/>
    <w:rsid w:val="00053103"/>
    <w:rsid w:val="00053230"/>
    <w:rsid w:val="00055E8F"/>
    <w:rsid w:val="00056FA7"/>
    <w:rsid w:val="000619CF"/>
    <w:rsid w:val="00061EFC"/>
    <w:rsid w:val="00062505"/>
    <w:rsid w:val="00065D33"/>
    <w:rsid w:val="00067FD4"/>
    <w:rsid w:val="0007749A"/>
    <w:rsid w:val="000778AF"/>
    <w:rsid w:val="000845D2"/>
    <w:rsid w:val="00084687"/>
    <w:rsid w:val="0008790C"/>
    <w:rsid w:val="00091CBE"/>
    <w:rsid w:val="00092992"/>
    <w:rsid w:val="00093551"/>
    <w:rsid w:val="00097F16"/>
    <w:rsid w:val="000B12AE"/>
    <w:rsid w:val="000B152B"/>
    <w:rsid w:val="000B433E"/>
    <w:rsid w:val="000B45F6"/>
    <w:rsid w:val="000B51A8"/>
    <w:rsid w:val="000C19F9"/>
    <w:rsid w:val="000C1E44"/>
    <w:rsid w:val="000C32C8"/>
    <w:rsid w:val="000C4080"/>
    <w:rsid w:val="000C4842"/>
    <w:rsid w:val="000D14B8"/>
    <w:rsid w:val="000D1576"/>
    <w:rsid w:val="000D3A26"/>
    <w:rsid w:val="000D6120"/>
    <w:rsid w:val="000E33AB"/>
    <w:rsid w:val="000E7B4F"/>
    <w:rsid w:val="000F041C"/>
    <w:rsid w:val="000F1FA7"/>
    <w:rsid w:val="000F372B"/>
    <w:rsid w:val="000F54C1"/>
    <w:rsid w:val="000F58F7"/>
    <w:rsid w:val="000F7B75"/>
    <w:rsid w:val="00110157"/>
    <w:rsid w:val="00110A96"/>
    <w:rsid w:val="00111B48"/>
    <w:rsid w:val="00111D8D"/>
    <w:rsid w:val="001135AD"/>
    <w:rsid w:val="00114FC9"/>
    <w:rsid w:val="001152A2"/>
    <w:rsid w:val="00115D3D"/>
    <w:rsid w:val="00115EDC"/>
    <w:rsid w:val="001161CE"/>
    <w:rsid w:val="00120F3E"/>
    <w:rsid w:val="001218D6"/>
    <w:rsid w:val="001228CF"/>
    <w:rsid w:val="00123051"/>
    <w:rsid w:val="0012450D"/>
    <w:rsid w:val="00126A50"/>
    <w:rsid w:val="00126B2D"/>
    <w:rsid w:val="00126F73"/>
    <w:rsid w:val="00127357"/>
    <w:rsid w:val="001324E4"/>
    <w:rsid w:val="00140951"/>
    <w:rsid w:val="001414B0"/>
    <w:rsid w:val="00142D36"/>
    <w:rsid w:val="00147924"/>
    <w:rsid w:val="0015183B"/>
    <w:rsid w:val="0015367B"/>
    <w:rsid w:val="00153F15"/>
    <w:rsid w:val="00154565"/>
    <w:rsid w:val="00155879"/>
    <w:rsid w:val="0015723A"/>
    <w:rsid w:val="00157FDD"/>
    <w:rsid w:val="001605B7"/>
    <w:rsid w:val="00174D16"/>
    <w:rsid w:val="00177E74"/>
    <w:rsid w:val="001808A9"/>
    <w:rsid w:val="00180A12"/>
    <w:rsid w:val="00181934"/>
    <w:rsid w:val="00181D4D"/>
    <w:rsid w:val="0018705F"/>
    <w:rsid w:val="00190BC5"/>
    <w:rsid w:val="001932BA"/>
    <w:rsid w:val="001937FD"/>
    <w:rsid w:val="001960CD"/>
    <w:rsid w:val="001A035C"/>
    <w:rsid w:val="001A1829"/>
    <w:rsid w:val="001A1A25"/>
    <w:rsid w:val="001A7200"/>
    <w:rsid w:val="001A7E84"/>
    <w:rsid w:val="001B1DF2"/>
    <w:rsid w:val="001B1E2F"/>
    <w:rsid w:val="001B23AA"/>
    <w:rsid w:val="001B3CE7"/>
    <w:rsid w:val="001B40F9"/>
    <w:rsid w:val="001C04B4"/>
    <w:rsid w:val="001C2197"/>
    <w:rsid w:val="001C60E8"/>
    <w:rsid w:val="001C6FDA"/>
    <w:rsid w:val="001C707C"/>
    <w:rsid w:val="001D3610"/>
    <w:rsid w:val="001D781A"/>
    <w:rsid w:val="001D7AA4"/>
    <w:rsid w:val="001E1070"/>
    <w:rsid w:val="001E2726"/>
    <w:rsid w:val="001E4954"/>
    <w:rsid w:val="001E514E"/>
    <w:rsid w:val="001E6976"/>
    <w:rsid w:val="001E6CD0"/>
    <w:rsid w:val="001F04BE"/>
    <w:rsid w:val="001F468A"/>
    <w:rsid w:val="001F4BDB"/>
    <w:rsid w:val="001F594F"/>
    <w:rsid w:val="0020226A"/>
    <w:rsid w:val="00202CFA"/>
    <w:rsid w:val="002037B1"/>
    <w:rsid w:val="00203ACE"/>
    <w:rsid w:val="00212CA7"/>
    <w:rsid w:val="00216313"/>
    <w:rsid w:val="002164BC"/>
    <w:rsid w:val="002254BE"/>
    <w:rsid w:val="00227175"/>
    <w:rsid w:val="0023170C"/>
    <w:rsid w:val="00231947"/>
    <w:rsid w:val="00232022"/>
    <w:rsid w:val="00233BFF"/>
    <w:rsid w:val="00234BFC"/>
    <w:rsid w:val="00235BA5"/>
    <w:rsid w:val="0023781C"/>
    <w:rsid w:val="0024003F"/>
    <w:rsid w:val="002439F2"/>
    <w:rsid w:val="00244E7F"/>
    <w:rsid w:val="00245CE0"/>
    <w:rsid w:val="002461E8"/>
    <w:rsid w:val="00246A04"/>
    <w:rsid w:val="00254340"/>
    <w:rsid w:val="00264B0C"/>
    <w:rsid w:val="00266080"/>
    <w:rsid w:val="002663F4"/>
    <w:rsid w:val="00267BA2"/>
    <w:rsid w:val="00270024"/>
    <w:rsid w:val="0027172E"/>
    <w:rsid w:val="00274BC0"/>
    <w:rsid w:val="00280FA8"/>
    <w:rsid w:val="00281E65"/>
    <w:rsid w:val="00285BD7"/>
    <w:rsid w:val="00287E5B"/>
    <w:rsid w:val="00295748"/>
    <w:rsid w:val="00297664"/>
    <w:rsid w:val="002A151E"/>
    <w:rsid w:val="002A3897"/>
    <w:rsid w:val="002A3E1E"/>
    <w:rsid w:val="002A4AE9"/>
    <w:rsid w:val="002A7DA9"/>
    <w:rsid w:val="002B1D88"/>
    <w:rsid w:val="002B55FB"/>
    <w:rsid w:val="002C59EB"/>
    <w:rsid w:val="002C66CD"/>
    <w:rsid w:val="002D1C2E"/>
    <w:rsid w:val="002D21C0"/>
    <w:rsid w:val="002D22F6"/>
    <w:rsid w:val="002D26A8"/>
    <w:rsid w:val="002D285A"/>
    <w:rsid w:val="002D4AA9"/>
    <w:rsid w:val="002D5003"/>
    <w:rsid w:val="002D6240"/>
    <w:rsid w:val="002E26DC"/>
    <w:rsid w:val="002E2AD5"/>
    <w:rsid w:val="002E312B"/>
    <w:rsid w:val="002E4747"/>
    <w:rsid w:val="002E5175"/>
    <w:rsid w:val="002E6797"/>
    <w:rsid w:val="002F3E0A"/>
    <w:rsid w:val="00301192"/>
    <w:rsid w:val="00302683"/>
    <w:rsid w:val="003041BA"/>
    <w:rsid w:val="003048D0"/>
    <w:rsid w:val="00307CBF"/>
    <w:rsid w:val="00307CD0"/>
    <w:rsid w:val="00313B27"/>
    <w:rsid w:val="00313DC0"/>
    <w:rsid w:val="00313DFE"/>
    <w:rsid w:val="0032753F"/>
    <w:rsid w:val="00332E2D"/>
    <w:rsid w:val="0033312D"/>
    <w:rsid w:val="00333BB1"/>
    <w:rsid w:val="00335AD2"/>
    <w:rsid w:val="003371AD"/>
    <w:rsid w:val="00340103"/>
    <w:rsid w:val="00340C23"/>
    <w:rsid w:val="00340CD9"/>
    <w:rsid w:val="00343DD1"/>
    <w:rsid w:val="00343EB4"/>
    <w:rsid w:val="00344444"/>
    <w:rsid w:val="003479EF"/>
    <w:rsid w:val="003502F1"/>
    <w:rsid w:val="003524A9"/>
    <w:rsid w:val="00352CF2"/>
    <w:rsid w:val="003574B6"/>
    <w:rsid w:val="00360726"/>
    <w:rsid w:val="003618FF"/>
    <w:rsid w:val="00362083"/>
    <w:rsid w:val="00363742"/>
    <w:rsid w:val="00372A74"/>
    <w:rsid w:val="00372B47"/>
    <w:rsid w:val="00373312"/>
    <w:rsid w:val="0037456B"/>
    <w:rsid w:val="003816DA"/>
    <w:rsid w:val="0038357B"/>
    <w:rsid w:val="00386077"/>
    <w:rsid w:val="00390DBF"/>
    <w:rsid w:val="00392647"/>
    <w:rsid w:val="003A7BA0"/>
    <w:rsid w:val="003B0CC8"/>
    <w:rsid w:val="003B2AEA"/>
    <w:rsid w:val="003B59CF"/>
    <w:rsid w:val="003B6D10"/>
    <w:rsid w:val="003C4EAE"/>
    <w:rsid w:val="003C6352"/>
    <w:rsid w:val="003C66D8"/>
    <w:rsid w:val="003D262C"/>
    <w:rsid w:val="003D4310"/>
    <w:rsid w:val="003D794C"/>
    <w:rsid w:val="003E1505"/>
    <w:rsid w:val="003F04EC"/>
    <w:rsid w:val="003F76C2"/>
    <w:rsid w:val="003F7730"/>
    <w:rsid w:val="004005F2"/>
    <w:rsid w:val="00400C9D"/>
    <w:rsid w:val="00405510"/>
    <w:rsid w:val="00405734"/>
    <w:rsid w:val="00405754"/>
    <w:rsid w:val="004107A0"/>
    <w:rsid w:val="0041132C"/>
    <w:rsid w:val="00412A97"/>
    <w:rsid w:val="00413134"/>
    <w:rsid w:val="00415418"/>
    <w:rsid w:val="00415768"/>
    <w:rsid w:val="0041753D"/>
    <w:rsid w:val="00417963"/>
    <w:rsid w:val="0042034F"/>
    <w:rsid w:val="00421D28"/>
    <w:rsid w:val="004226D2"/>
    <w:rsid w:val="004233E2"/>
    <w:rsid w:val="00423B15"/>
    <w:rsid w:val="00424566"/>
    <w:rsid w:val="00424C81"/>
    <w:rsid w:val="00430ED7"/>
    <w:rsid w:val="00431A7D"/>
    <w:rsid w:val="004338CA"/>
    <w:rsid w:val="0043495B"/>
    <w:rsid w:val="00441D35"/>
    <w:rsid w:val="00442F86"/>
    <w:rsid w:val="0044497C"/>
    <w:rsid w:val="00444C5A"/>
    <w:rsid w:val="00450D5D"/>
    <w:rsid w:val="00451D6F"/>
    <w:rsid w:val="00453272"/>
    <w:rsid w:val="00453DF8"/>
    <w:rsid w:val="0045625C"/>
    <w:rsid w:val="00460D34"/>
    <w:rsid w:val="00461007"/>
    <w:rsid w:val="00466DF7"/>
    <w:rsid w:val="00466E1F"/>
    <w:rsid w:val="00470538"/>
    <w:rsid w:val="00471280"/>
    <w:rsid w:val="004719C7"/>
    <w:rsid w:val="0047442D"/>
    <w:rsid w:val="00476566"/>
    <w:rsid w:val="00477EC5"/>
    <w:rsid w:val="0048046D"/>
    <w:rsid w:val="004827FE"/>
    <w:rsid w:val="0048404B"/>
    <w:rsid w:val="004906A6"/>
    <w:rsid w:val="00492439"/>
    <w:rsid w:val="00492EB9"/>
    <w:rsid w:val="0049359C"/>
    <w:rsid w:val="00493BBB"/>
    <w:rsid w:val="00493CC7"/>
    <w:rsid w:val="004960E0"/>
    <w:rsid w:val="00496F37"/>
    <w:rsid w:val="00497B34"/>
    <w:rsid w:val="004A1A49"/>
    <w:rsid w:val="004A1CDB"/>
    <w:rsid w:val="004A2159"/>
    <w:rsid w:val="004A2ABE"/>
    <w:rsid w:val="004A6061"/>
    <w:rsid w:val="004B200D"/>
    <w:rsid w:val="004B362D"/>
    <w:rsid w:val="004B37FA"/>
    <w:rsid w:val="004B3ED6"/>
    <w:rsid w:val="004B6A88"/>
    <w:rsid w:val="004C2F81"/>
    <w:rsid w:val="004C72AE"/>
    <w:rsid w:val="004D3FCF"/>
    <w:rsid w:val="004D40F2"/>
    <w:rsid w:val="004E08EB"/>
    <w:rsid w:val="004E0FC2"/>
    <w:rsid w:val="004E4463"/>
    <w:rsid w:val="004E4DB9"/>
    <w:rsid w:val="004E53D0"/>
    <w:rsid w:val="004E6335"/>
    <w:rsid w:val="004F2809"/>
    <w:rsid w:val="004F503F"/>
    <w:rsid w:val="00500320"/>
    <w:rsid w:val="00500A7F"/>
    <w:rsid w:val="0050157B"/>
    <w:rsid w:val="00501D44"/>
    <w:rsid w:val="00502354"/>
    <w:rsid w:val="00502D7F"/>
    <w:rsid w:val="00503F0C"/>
    <w:rsid w:val="00504E34"/>
    <w:rsid w:val="00506500"/>
    <w:rsid w:val="00507707"/>
    <w:rsid w:val="005077B0"/>
    <w:rsid w:val="005112BB"/>
    <w:rsid w:val="0051434C"/>
    <w:rsid w:val="00514B47"/>
    <w:rsid w:val="00522037"/>
    <w:rsid w:val="005304CF"/>
    <w:rsid w:val="0053433E"/>
    <w:rsid w:val="00535C0B"/>
    <w:rsid w:val="00535D4F"/>
    <w:rsid w:val="00535DDD"/>
    <w:rsid w:val="00540B63"/>
    <w:rsid w:val="005410A3"/>
    <w:rsid w:val="0054157E"/>
    <w:rsid w:val="00541AA0"/>
    <w:rsid w:val="0055066E"/>
    <w:rsid w:val="00551B4E"/>
    <w:rsid w:val="00551CB1"/>
    <w:rsid w:val="00551D7B"/>
    <w:rsid w:val="00553649"/>
    <w:rsid w:val="00556250"/>
    <w:rsid w:val="00562323"/>
    <w:rsid w:val="00562514"/>
    <w:rsid w:val="00562AAE"/>
    <w:rsid w:val="00563844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6992"/>
    <w:rsid w:val="0058502A"/>
    <w:rsid w:val="00595822"/>
    <w:rsid w:val="0059639D"/>
    <w:rsid w:val="00596F0F"/>
    <w:rsid w:val="00597405"/>
    <w:rsid w:val="005974E1"/>
    <w:rsid w:val="005A060E"/>
    <w:rsid w:val="005A2738"/>
    <w:rsid w:val="005A27CB"/>
    <w:rsid w:val="005A2BB7"/>
    <w:rsid w:val="005A4E70"/>
    <w:rsid w:val="005A5D76"/>
    <w:rsid w:val="005B14C8"/>
    <w:rsid w:val="005B2A2A"/>
    <w:rsid w:val="005B74B8"/>
    <w:rsid w:val="005C0098"/>
    <w:rsid w:val="005C3B85"/>
    <w:rsid w:val="005C40A7"/>
    <w:rsid w:val="005C6E9F"/>
    <w:rsid w:val="005D1D97"/>
    <w:rsid w:val="005D3650"/>
    <w:rsid w:val="005D3CC6"/>
    <w:rsid w:val="005D4398"/>
    <w:rsid w:val="005E138A"/>
    <w:rsid w:val="005E4AA7"/>
    <w:rsid w:val="005E4C20"/>
    <w:rsid w:val="005E7417"/>
    <w:rsid w:val="005E785E"/>
    <w:rsid w:val="005E7C80"/>
    <w:rsid w:val="005F139E"/>
    <w:rsid w:val="005F41FC"/>
    <w:rsid w:val="005F4FDB"/>
    <w:rsid w:val="005F7460"/>
    <w:rsid w:val="00601D63"/>
    <w:rsid w:val="0060449C"/>
    <w:rsid w:val="006049C0"/>
    <w:rsid w:val="00604DBC"/>
    <w:rsid w:val="00606B3B"/>
    <w:rsid w:val="0061198C"/>
    <w:rsid w:val="00612042"/>
    <w:rsid w:val="00612472"/>
    <w:rsid w:val="006129AA"/>
    <w:rsid w:val="00614178"/>
    <w:rsid w:val="00614F05"/>
    <w:rsid w:val="00622A31"/>
    <w:rsid w:val="00624F00"/>
    <w:rsid w:val="0062564C"/>
    <w:rsid w:val="006257FF"/>
    <w:rsid w:val="006268C3"/>
    <w:rsid w:val="00627320"/>
    <w:rsid w:val="0063186F"/>
    <w:rsid w:val="00632868"/>
    <w:rsid w:val="00635ACE"/>
    <w:rsid w:val="00636EFD"/>
    <w:rsid w:val="00641D69"/>
    <w:rsid w:val="00642EA8"/>
    <w:rsid w:val="00642F1F"/>
    <w:rsid w:val="00645410"/>
    <w:rsid w:val="00653602"/>
    <w:rsid w:val="0066029E"/>
    <w:rsid w:val="00660478"/>
    <w:rsid w:val="0066096F"/>
    <w:rsid w:val="00660D5A"/>
    <w:rsid w:val="0067013C"/>
    <w:rsid w:val="00671796"/>
    <w:rsid w:val="00672AB3"/>
    <w:rsid w:val="0067499B"/>
    <w:rsid w:val="006752FF"/>
    <w:rsid w:val="006753BB"/>
    <w:rsid w:val="006814B1"/>
    <w:rsid w:val="00683384"/>
    <w:rsid w:val="00684A20"/>
    <w:rsid w:val="00685D6C"/>
    <w:rsid w:val="00693662"/>
    <w:rsid w:val="00694141"/>
    <w:rsid w:val="00694C2F"/>
    <w:rsid w:val="006A1463"/>
    <w:rsid w:val="006A3348"/>
    <w:rsid w:val="006A3BC4"/>
    <w:rsid w:val="006A42A8"/>
    <w:rsid w:val="006B0039"/>
    <w:rsid w:val="006B00A7"/>
    <w:rsid w:val="006B15EA"/>
    <w:rsid w:val="006B22CB"/>
    <w:rsid w:val="006B41CF"/>
    <w:rsid w:val="006B4362"/>
    <w:rsid w:val="006C4189"/>
    <w:rsid w:val="006C63AA"/>
    <w:rsid w:val="006C6A78"/>
    <w:rsid w:val="006C73F3"/>
    <w:rsid w:val="006D18F8"/>
    <w:rsid w:val="006D7785"/>
    <w:rsid w:val="006E3F0E"/>
    <w:rsid w:val="006E5611"/>
    <w:rsid w:val="006E678F"/>
    <w:rsid w:val="006F1494"/>
    <w:rsid w:val="006F23CA"/>
    <w:rsid w:val="006F3521"/>
    <w:rsid w:val="006F4E0A"/>
    <w:rsid w:val="006F64B1"/>
    <w:rsid w:val="006F66FF"/>
    <w:rsid w:val="006F6C3D"/>
    <w:rsid w:val="007017A3"/>
    <w:rsid w:val="0070187C"/>
    <w:rsid w:val="00704E5F"/>
    <w:rsid w:val="00705358"/>
    <w:rsid w:val="00706100"/>
    <w:rsid w:val="00715A63"/>
    <w:rsid w:val="00715BDC"/>
    <w:rsid w:val="00715FC2"/>
    <w:rsid w:val="00722023"/>
    <w:rsid w:val="00724C57"/>
    <w:rsid w:val="0072782D"/>
    <w:rsid w:val="00727F8B"/>
    <w:rsid w:val="00730187"/>
    <w:rsid w:val="0073047B"/>
    <w:rsid w:val="0073191C"/>
    <w:rsid w:val="00736D17"/>
    <w:rsid w:val="0073730B"/>
    <w:rsid w:val="0074019A"/>
    <w:rsid w:val="0074089D"/>
    <w:rsid w:val="007449EC"/>
    <w:rsid w:val="0075272F"/>
    <w:rsid w:val="00752DC2"/>
    <w:rsid w:val="00753437"/>
    <w:rsid w:val="00753E19"/>
    <w:rsid w:val="007568D9"/>
    <w:rsid w:val="007639CF"/>
    <w:rsid w:val="00767556"/>
    <w:rsid w:val="00772F69"/>
    <w:rsid w:val="0077632B"/>
    <w:rsid w:val="007769DF"/>
    <w:rsid w:val="00777B83"/>
    <w:rsid w:val="007807E0"/>
    <w:rsid w:val="007850C5"/>
    <w:rsid w:val="00785787"/>
    <w:rsid w:val="0078609C"/>
    <w:rsid w:val="007957CE"/>
    <w:rsid w:val="007A044E"/>
    <w:rsid w:val="007A27A3"/>
    <w:rsid w:val="007A4851"/>
    <w:rsid w:val="007B0063"/>
    <w:rsid w:val="007B29E9"/>
    <w:rsid w:val="007B4D76"/>
    <w:rsid w:val="007C0132"/>
    <w:rsid w:val="007C2C74"/>
    <w:rsid w:val="007C2EED"/>
    <w:rsid w:val="007C43FD"/>
    <w:rsid w:val="007C7674"/>
    <w:rsid w:val="007D0F4E"/>
    <w:rsid w:val="007D13CE"/>
    <w:rsid w:val="007D1566"/>
    <w:rsid w:val="007D348D"/>
    <w:rsid w:val="007D609D"/>
    <w:rsid w:val="007E54D8"/>
    <w:rsid w:val="007E6FAA"/>
    <w:rsid w:val="007E7C30"/>
    <w:rsid w:val="007E7DF4"/>
    <w:rsid w:val="007F034F"/>
    <w:rsid w:val="007F49F3"/>
    <w:rsid w:val="007F6731"/>
    <w:rsid w:val="00803476"/>
    <w:rsid w:val="00805242"/>
    <w:rsid w:val="008069D4"/>
    <w:rsid w:val="008078DD"/>
    <w:rsid w:val="00807F49"/>
    <w:rsid w:val="00810B5E"/>
    <w:rsid w:val="00810BBC"/>
    <w:rsid w:val="0081422C"/>
    <w:rsid w:val="00816D97"/>
    <w:rsid w:val="008203FB"/>
    <w:rsid w:val="0082095F"/>
    <w:rsid w:val="0082197D"/>
    <w:rsid w:val="00822520"/>
    <w:rsid w:val="0082798C"/>
    <w:rsid w:val="00830194"/>
    <w:rsid w:val="00831C9B"/>
    <w:rsid w:val="00831D4B"/>
    <w:rsid w:val="00832A69"/>
    <w:rsid w:val="00835F5E"/>
    <w:rsid w:val="00844872"/>
    <w:rsid w:val="00846D2D"/>
    <w:rsid w:val="008509EF"/>
    <w:rsid w:val="008530C0"/>
    <w:rsid w:val="00854A39"/>
    <w:rsid w:val="00855E88"/>
    <w:rsid w:val="00856066"/>
    <w:rsid w:val="0085660D"/>
    <w:rsid w:val="00856849"/>
    <w:rsid w:val="00857793"/>
    <w:rsid w:val="00860E97"/>
    <w:rsid w:val="00863AE8"/>
    <w:rsid w:val="00865E00"/>
    <w:rsid w:val="00866CE0"/>
    <w:rsid w:val="00871CE5"/>
    <w:rsid w:val="00872E9A"/>
    <w:rsid w:val="00873B35"/>
    <w:rsid w:val="00874A1A"/>
    <w:rsid w:val="00876484"/>
    <w:rsid w:val="00877AAF"/>
    <w:rsid w:val="0088039F"/>
    <w:rsid w:val="00882355"/>
    <w:rsid w:val="008846B9"/>
    <w:rsid w:val="00884908"/>
    <w:rsid w:val="00887A8D"/>
    <w:rsid w:val="00894FF0"/>
    <w:rsid w:val="008A0AF2"/>
    <w:rsid w:val="008A20D1"/>
    <w:rsid w:val="008A671D"/>
    <w:rsid w:val="008B0F81"/>
    <w:rsid w:val="008B1921"/>
    <w:rsid w:val="008B4270"/>
    <w:rsid w:val="008B6A69"/>
    <w:rsid w:val="008B6E36"/>
    <w:rsid w:val="008C331A"/>
    <w:rsid w:val="008C6FE2"/>
    <w:rsid w:val="008D444A"/>
    <w:rsid w:val="008D4EB8"/>
    <w:rsid w:val="008D67B2"/>
    <w:rsid w:val="008D7DC1"/>
    <w:rsid w:val="008E3941"/>
    <w:rsid w:val="008E4ECE"/>
    <w:rsid w:val="008E5619"/>
    <w:rsid w:val="008E758D"/>
    <w:rsid w:val="008F0B83"/>
    <w:rsid w:val="008F0BF4"/>
    <w:rsid w:val="008F294C"/>
    <w:rsid w:val="008F5001"/>
    <w:rsid w:val="008F5374"/>
    <w:rsid w:val="009011BD"/>
    <w:rsid w:val="0090132B"/>
    <w:rsid w:val="009062B1"/>
    <w:rsid w:val="00916B1F"/>
    <w:rsid w:val="00925428"/>
    <w:rsid w:val="00930789"/>
    <w:rsid w:val="00931E98"/>
    <w:rsid w:val="00932E0F"/>
    <w:rsid w:val="00933833"/>
    <w:rsid w:val="009366CF"/>
    <w:rsid w:val="009473CE"/>
    <w:rsid w:val="009502E7"/>
    <w:rsid w:val="00950F43"/>
    <w:rsid w:val="009517D7"/>
    <w:rsid w:val="00952493"/>
    <w:rsid w:val="00952A84"/>
    <w:rsid w:val="00960F94"/>
    <w:rsid w:val="00961A01"/>
    <w:rsid w:val="00961D05"/>
    <w:rsid w:val="00962993"/>
    <w:rsid w:val="00963B0E"/>
    <w:rsid w:val="00963B7F"/>
    <w:rsid w:val="0096458A"/>
    <w:rsid w:val="00966505"/>
    <w:rsid w:val="00967F35"/>
    <w:rsid w:val="00971552"/>
    <w:rsid w:val="009820B4"/>
    <w:rsid w:val="00982839"/>
    <w:rsid w:val="00992AA4"/>
    <w:rsid w:val="00997443"/>
    <w:rsid w:val="009A12E7"/>
    <w:rsid w:val="009A187F"/>
    <w:rsid w:val="009A2A01"/>
    <w:rsid w:val="009A3F20"/>
    <w:rsid w:val="009A4C4A"/>
    <w:rsid w:val="009A6901"/>
    <w:rsid w:val="009A6D5F"/>
    <w:rsid w:val="009B0B8E"/>
    <w:rsid w:val="009B1A51"/>
    <w:rsid w:val="009B1A88"/>
    <w:rsid w:val="009B2F67"/>
    <w:rsid w:val="009B4779"/>
    <w:rsid w:val="009B7B18"/>
    <w:rsid w:val="009C0119"/>
    <w:rsid w:val="009C0A43"/>
    <w:rsid w:val="009C0B67"/>
    <w:rsid w:val="009C0E54"/>
    <w:rsid w:val="009C3465"/>
    <w:rsid w:val="009C6AB4"/>
    <w:rsid w:val="009C7338"/>
    <w:rsid w:val="009D2482"/>
    <w:rsid w:val="009D3BAF"/>
    <w:rsid w:val="009D6104"/>
    <w:rsid w:val="009E1605"/>
    <w:rsid w:val="009E697E"/>
    <w:rsid w:val="009F2579"/>
    <w:rsid w:val="009F3A2E"/>
    <w:rsid w:val="009F3FA4"/>
    <w:rsid w:val="00A014AE"/>
    <w:rsid w:val="00A01E3F"/>
    <w:rsid w:val="00A02E6F"/>
    <w:rsid w:val="00A04514"/>
    <w:rsid w:val="00A06373"/>
    <w:rsid w:val="00A06393"/>
    <w:rsid w:val="00A066BD"/>
    <w:rsid w:val="00A06916"/>
    <w:rsid w:val="00A0708F"/>
    <w:rsid w:val="00A11142"/>
    <w:rsid w:val="00A13A94"/>
    <w:rsid w:val="00A14CAE"/>
    <w:rsid w:val="00A15C42"/>
    <w:rsid w:val="00A15CC2"/>
    <w:rsid w:val="00A16E24"/>
    <w:rsid w:val="00A237E5"/>
    <w:rsid w:val="00A340FC"/>
    <w:rsid w:val="00A348C9"/>
    <w:rsid w:val="00A44186"/>
    <w:rsid w:val="00A4615C"/>
    <w:rsid w:val="00A507C9"/>
    <w:rsid w:val="00A56282"/>
    <w:rsid w:val="00A62F5E"/>
    <w:rsid w:val="00A675E1"/>
    <w:rsid w:val="00A7170E"/>
    <w:rsid w:val="00A73BA1"/>
    <w:rsid w:val="00A75629"/>
    <w:rsid w:val="00A76D00"/>
    <w:rsid w:val="00A77BB6"/>
    <w:rsid w:val="00A83858"/>
    <w:rsid w:val="00A8568D"/>
    <w:rsid w:val="00A92D22"/>
    <w:rsid w:val="00A95365"/>
    <w:rsid w:val="00A9581C"/>
    <w:rsid w:val="00AA3F90"/>
    <w:rsid w:val="00AB6954"/>
    <w:rsid w:val="00AC7643"/>
    <w:rsid w:val="00AD1E79"/>
    <w:rsid w:val="00AD7C2D"/>
    <w:rsid w:val="00AE3829"/>
    <w:rsid w:val="00AF0324"/>
    <w:rsid w:val="00AF3FE6"/>
    <w:rsid w:val="00AF4616"/>
    <w:rsid w:val="00AF5898"/>
    <w:rsid w:val="00AF5C18"/>
    <w:rsid w:val="00B003EF"/>
    <w:rsid w:val="00B00E57"/>
    <w:rsid w:val="00B00E70"/>
    <w:rsid w:val="00B00FE6"/>
    <w:rsid w:val="00B0355C"/>
    <w:rsid w:val="00B04FA2"/>
    <w:rsid w:val="00B056D2"/>
    <w:rsid w:val="00B10314"/>
    <w:rsid w:val="00B1069A"/>
    <w:rsid w:val="00B113F3"/>
    <w:rsid w:val="00B11766"/>
    <w:rsid w:val="00B1254B"/>
    <w:rsid w:val="00B136CA"/>
    <w:rsid w:val="00B15330"/>
    <w:rsid w:val="00B1632B"/>
    <w:rsid w:val="00B16E19"/>
    <w:rsid w:val="00B17D7A"/>
    <w:rsid w:val="00B17DFC"/>
    <w:rsid w:val="00B20607"/>
    <w:rsid w:val="00B31422"/>
    <w:rsid w:val="00B31B73"/>
    <w:rsid w:val="00B4593D"/>
    <w:rsid w:val="00B47715"/>
    <w:rsid w:val="00B52FB2"/>
    <w:rsid w:val="00B54E13"/>
    <w:rsid w:val="00B550BF"/>
    <w:rsid w:val="00B63D3B"/>
    <w:rsid w:val="00B656AB"/>
    <w:rsid w:val="00B65B3F"/>
    <w:rsid w:val="00B6637C"/>
    <w:rsid w:val="00B676E9"/>
    <w:rsid w:val="00B749E4"/>
    <w:rsid w:val="00B74A17"/>
    <w:rsid w:val="00B753E9"/>
    <w:rsid w:val="00B77699"/>
    <w:rsid w:val="00B812AE"/>
    <w:rsid w:val="00B858DB"/>
    <w:rsid w:val="00B86DB8"/>
    <w:rsid w:val="00B907FB"/>
    <w:rsid w:val="00B919AB"/>
    <w:rsid w:val="00B96A13"/>
    <w:rsid w:val="00BA5541"/>
    <w:rsid w:val="00BA79AC"/>
    <w:rsid w:val="00BB2488"/>
    <w:rsid w:val="00BB2490"/>
    <w:rsid w:val="00BB475C"/>
    <w:rsid w:val="00BB7AB5"/>
    <w:rsid w:val="00BC1E36"/>
    <w:rsid w:val="00BC20B7"/>
    <w:rsid w:val="00BC5003"/>
    <w:rsid w:val="00BC79F6"/>
    <w:rsid w:val="00BC7CC7"/>
    <w:rsid w:val="00BD0806"/>
    <w:rsid w:val="00BD2067"/>
    <w:rsid w:val="00BD3E4D"/>
    <w:rsid w:val="00BD72D8"/>
    <w:rsid w:val="00BE02C4"/>
    <w:rsid w:val="00BE04BF"/>
    <w:rsid w:val="00BE18C8"/>
    <w:rsid w:val="00BE419C"/>
    <w:rsid w:val="00BE5C37"/>
    <w:rsid w:val="00BE6381"/>
    <w:rsid w:val="00BE65F7"/>
    <w:rsid w:val="00BE6EEC"/>
    <w:rsid w:val="00BF1575"/>
    <w:rsid w:val="00BF3CB7"/>
    <w:rsid w:val="00BF53E0"/>
    <w:rsid w:val="00BF5B80"/>
    <w:rsid w:val="00C02ED6"/>
    <w:rsid w:val="00C051F7"/>
    <w:rsid w:val="00C067A6"/>
    <w:rsid w:val="00C10356"/>
    <w:rsid w:val="00C115CC"/>
    <w:rsid w:val="00C120E0"/>
    <w:rsid w:val="00C1315A"/>
    <w:rsid w:val="00C15A22"/>
    <w:rsid w:val="00C1741B"/>
    <w:rsid w:val="00C2235C"/>
    <w:rsid w:val="00C23F8F"/>
    <w:rsid w:val="00C24EB7"/>
    <w:rsid w:val="00C25485"/>
    <w:rsid w:val="00C25981"/>
    <w:rsid w:val="00C32D11"/>
    <w:rsid w:val="00C34E75"/>
    <w:rsid w:val="00C425C6"/>
    <w:rsid w:val="00C42B4F"/>
    <w:rsid w:val="00C42D8A"/>
    <w:rsid w:val="00C4345E"/>
    <w:rsid w:val="00C43D88"/>
    <w:rsid w:val="00C44FE3"/>
    <w:rsid w:val="00C45946"/>
    <w:rsid w:val="00C45ED5"/>
    <w:rsid w:val="00C46077"/>
    <w:rsid w:val="00C55331"/>
    <w:rsid w:val="00C60C93"/>
    <w:rsid w:val="00C61FF5"/>
    <w:rsid w:val="00C62DEA"/>
    <w:rsid w:val="00C638D2"/>
    <w:rsid w:val="00C71145"/>
    <w:rsid w:val="00C71A93"/>
    <w:rsid w:val="00C72EF2"/>
    <w:rsid w:val="00C73FF0"/>
    <w:rsid w:val="00C744F3"/>
    <w:rsid w:val="00C747F8"/>
    <w:rsid w:val="00C762D8"/>
    <w:rsid w:val="00C81DC7"/>
    <w:rsid w:val="00C86B55"/>
    <w:rsid w:val="00C90EE3"/>
    <w:rsid w:val="00C924D4"/>
    <w:rsid w:val="00C935F0"/>
    <w:rsid w:val="00CA10BE"/>
    <w:rsid w:val="00CA16F1"/>
    <w:rsid w:val="00CA2EFA"/>
    <w:rsid w:val="00CA376C"/>
    <w:rsid w:val="00CA3EA7"/>
    <w:rsid w:val="00CA551A"/>
    <w:rsid w:val="00CA6B41"/>
    <w:rsid w:val="00CB0C2A"/>
    <w:rsid w:val="00CB5267"/>
    <w:rsid w:val="00CB58E5"/>
    <w:rsid w:val="00CC1763"/>
    <w:rsid w:val="00CC2074"/>
    <w:rsid w:val="00CC284F"/>
    <w:rsid w:val="00CC3613"/>
    <w:rsid w:val="00CC615C"/>
    <w:rsid w:val="00CC720E"/>
    <w:rsid w:val="00CC7EC7"/>
    <w:rsid w:val="00CD2CA4"/>
    <w:rsid w:val="00CD2EB3"/>
    <w:rsid w:val="00CD2FB2"/>
    <w:rsid w:val="00CD3DFB"/>
    <w:rsid w:val="00CD4F42"/>
    <w:rsid w:val="00CE3744"/>
    <w:rsid w:val="00CE49DD"/>
    <w:rsid w:val="00CE4D14"/>
    <w:rsid w:val="00CE6CD8"/>
    <w:rsid w:val="00CF32EA"/>
    <w:rsid w:val="00CF3C83"/>
    <w:rsid w:val="00CF4EB8"/>
    <w:rsid w:val="00CF7422"/>
    <w:rsid w:val="00D0204C"/>
    <w:rsid w:val="00D025EF"/>
    <w:rsid w:val="00D026BC"/>
    <w:rsid w:val="00D02CEB"/>
    <w:rsid w:val="00D05473"/>
    <w:rsid w:val="00D075B2"/>
    <w:rsid w:val="00D10D24"/>
    <w:rsid w:val="00D11A07"/>
    <w:rsid w:val="00D1385A"/>
    <w:rsid w:val="00D14158"/>
    <w:rsid w:val="00D16273"/>
    <w:rsid w:val="00D17F67"/>
    <w:rsid w:val="00D20F76"/>
    <w:rsid w:val="00D21AD6"/>
    <w:rsid w:val="00D27240"/>
    <w:rsid w:val="00D27523"/>
    <w:rsid w:val="00D306FB"/>
    <w:rsid w:val="00D30A9D"/>
    <w:rsid w:val="00D36193"/>
    <w:rsid w:val="00D40232"/>
    <w:rsid w:val="00D4042A"/>
    <w:rsid w:val="00D4099C"/>
    <w:rsid w:val="00D4184F"/>
    <w:rsid w:val="00D51C2D"/>
    <w:rsid w:val="00D51E8E"/>
    <w:rsid w:val="00D528DB"/>
    <w:rsid w:val="00D537A9"/>
    <w:rsid w:val="00D558A3"/>
    <w:rsid w:val="00D5660C"/>
    <w:rsid w:val="00D56A70"/>
    <w:rsid w:val="00D572E7"/>
    <w:rsid w:val="00D62921"/>
    <w:rsid w:val="00D6300F"/>
    <w:rsid w:val="00D632E6"/>
    <w:rsid w:val="00D647FD"/>
    <w:rsid w:val="00D6503C"/>
    <w:rsid w:val="00D67688"/>
    <w:rsid w:val="00D704AC"/>
    <w:rsid w:val="00D73D44"/>
    <w:rsid w:val="00D741A8"/>
    <w:rsid w:val="00D746FC"/>
    <w:rsid w:val="00D7586A"/>
    <w:rsid w:val="00D7795D"/>
    <w:rsid w:val="00D818A7"/>
    <w:rsid w:val="00D81BDF"/>
    <w:rsid w:val="00D85B59"/>
    <w:rsid w:val="00D90A51"/>
    <w:rsid w:val="00D92F16"/>
    <w:rsid w:val="00D9489F"/>
    <w:rsid w:val="00D95DFB"/>
    <w:rsid w:val="00D963D7"/>
    <w:rsid w:val="00D97A32"/>
    <w:rsid w:val="00DA3C57"/>
    <w:rsid w:val="00DA3EF1"/>
    <w:rsid w:val="00DA4622"/>
    <w:rsid w:val="00DA4B5D"/>
    <w:rsid w:val="00DA4E04"/>
    <w:rsid w:val="00DA5872"/>
    <w:rsid w:val="00DA7811"/>
    <w:rsid w:val="00DB0106"/>
    <w:rsid w:val="00DB355B"/>
    <w:rsid w:val="00DB428A"/>
    <w:rsid w:val="00DB51BE"/>
    <w:rsid w:val="00DB722D"/>
    <w:rsid w:val="00DC0D91"/>
    <w:rsid w:val="00DC25D1"/>
    <w:rsid w:val="00DC66DC"/>
    <w:rsid w:val="00DD4407"/>
    <w:rsid w:val="00DD5A79"/>
    <w:rsid w:val="00DD7C11"/>
    <w:rsid w:val="00DE02FD"/>
    <w:rsid w:val="00DE2266"/>
    <w:rsid w:val="00DE22E2"/>
    <w:rsid w:val="00DE3780"/>
    <w:rsid w:val="00DE4AE4"/>
    <w:rsid w:val="00DE5522"/>
    <w:rsid w:val="00DF17AD"/>
    <w:rsid w:val="00DF3174"/>
    <w:rsid w:val="00DF4E75"/>
    <w:rsid w:val="00DF71A1"/>
    <w:rsid w:val="00DF7D56"/>
    <w:rsid w:val="00E00C2D"/>
    <w:rsid w:val="00E01AA4"/>
    <w:rsid w:val="00E057DB"/>
    <w:rsid w:val="00E0720A"/>
    <w:rsid w:val="00E1226B"/>
    <w:rsid w:val="00E1454B"/>
    <w:rsid w:val="00E1589E"/>
    <w:rsid w:val="00E15B3B"/>
    <w:rsid w:val="00E15E7E"/>
    <w:rsid w:val="00E16778"/>
    <w:rsid w:val="00E16958"/>
    <w:rsid w:val="00E24043"/>
    <w:rsid w:val="00E27563"/>
    <w:rsid w:val="00E30C42"/>
    <w:rsid w:val="00E34CE8"/>
    <w:rsid w:val="00E363E1"/>
    <w:rsid w:val="00E36AFB"/>
    <w:rsid w:val="00E3703D"/>
    <w:rsid w:val="00E378A5"/>
    <w:rsid w:val="00E406B1"/>
    <w:rsid w:val="00E41247"/>
    <w:rsid w:val="00E4201B"/>
    <w:rsid w:val="00E4236F"/>
    <w:rsid w:val="00E43486"/>
    <w:rsid w:val="00E44297"/>
    <w:rsid w:val="00E44D5F"/>
    <w:rsid w:val="00E45773"/>
    <w:rsid w:val="00E462C8"/>
    <w:rsid w:val="00E4679F"/>
    <w:rsid w:val="00E52232"/>
    <w:rsid w:val="00E53437"/>
    <w:rsid w:val="00E5390C"/>
    <w:rsid w:val="00E53C88"/>
    <w:rsid w:val="00E57C83"/>
    <w:rsid w:val="00E6380C"/>
    <w:rsid w:val="00E63BEA"/>
    <w:rsid w:val="00E6700B"/>
    <w:rsid w:val="00E67821"/>
    <w:rsid w:val="00E71DC7"/>
    <w:rsid w:val="00E7259C"/>
    <w:rsid w:val="00E743CA"/>
    <w:rsid w:val="00E75059"/>
    <w:rsid w:val="00E8037F"/>
    <w:rsid w:val="00E80507"/>
    <w:rsid w:val="00E80BB5"/>
    <w:rsid w:val="00E825B1"/>
    <w:rsid w:val="00E827EF"/>
    <w:rsid w:val="00E85616"/>
    <w:rsid w:val="00E90A0D"/>
    <w:rsid w:val="00E916ED"/>
    <w:rsid w:val="00E94663"/>
    <w:rsid w:val="00E9637A"/>
    <w:rsid w:val="00E976AA"/>
    <w:rsid w:val="00EA0C9D"/>
    <w:rsid w:val="00EA445A"/>
    <w:rsid w:val="00EA7D7E"/>
    <w:rsid w:val="00EA7F9E"/>
    <w:rsid w:val="00EB60B5"/>
    <w:rsid w:val="00EC0E3E"/>
    <w:rsid w:val="00EC237E"/>
    <w:rsid w:val="00EC26EB"/>
    <w:rsid w:val="00EC3AB5"/>
    <w:rsid w:val="00EC755B"/>
    <w:rsid w:val="00EC79B1"/>
    <w:rsid w:val="00ED1FFF"/>
    <w:rsid w:val="00ED20DB"/>
    <w:rsid w:val="00ED6A1E"/>
    <w:rsid w:val="00ED715B"/>
    <w:rsid w:val="00EE1E7A"/>
    <w:rsid w:val="00EE3720"/>
    <w:rsid w:val="00EE6546"/>
    <w:rsid w:val="00EE7045"/>
    <w:rsid w:val="00EE7114"/>
    <w:rsid w:val="00EE7246"/>
    <w:rsid w:val="00EF42D3"/>
    <w:rsid w:val="00EF7AA9"/>
    <w:rsid w:val="00F009BB"/>
    <w:rsid w:val="00F00CF9"/>
    <w:rsid w:val="00F11E45"/>
    <w:rsid w:val="00F13128"/>
    <w:rsid w:val="00F1497A"/>
    <w:rsid w:val="00F154DA"/>
    <w:rsid w:val="00F157BA"/>
    <w:rsid w:val="00F172B1"/>
    <w:rsid w:val="00F21FF5"/>
    <w:rsid w:val="00F22172"/>
    <w:rsid w:val="00F22477"/>
    <w:rsid w:val="00F2395B"/>
    <w:rsid w:val="00F24453"/>
    <w:rsid w:val="00F25FAB"/>
    <w:rsid w:val="00F31B47"/>
    <w:rsid w:val="00F322E9"/>
    <w:rsid w:val="00F327C3"/>
    <w:rsid w:val="00F329A6"/>
    <w:rsid w:val="00F34015"/>
    <w:rsid w:val="00F3477F"/>
    <w:rsid w:val="00F37292"/>
    <w:rsid w:val="00F40DDB"/>
    <w:rsid w:val="00F43240"/>
    <w:rsid w:val="00F43BBC"/>
    <w:rsid w:val="00F50C5F"/>
    <w:rsid w:val="00F5173E"/>
    <w:rsid w:val="00F52067"/>
    <w:rsid w:val="00F52818"/>
    <w:rsid w:val="00F54187"/>
    <w:rsid w:val="00F56F73"/>
    <w:rsid w:val="00F6719B"/>
    <w:rsid w:val="00F71E66"/>
    <w:rsid w:val="00F72AEE"/>
    <w:rsid w:val="00F81E7B"/>
    <w:rsid w:val="00F844CF"/>
    <w:rsid w:val="00F87647"/>
    <w:rsid w:val="00F87F11"/>
    <w:rsid w:val="00F90309"/>
    <w:rsid w:val="00F905EF"/>
    <w:rsid w:val="00F91719"/>
    <w:rsid w:val="00F94087"/>
    <w:rsid w:val="00F951DE"/>
    <w:rsid w:val="00F965D6"/>
    <w:rsid w:val="00F9743D"/>
    <w:rsid w:val="00FA0056"/>
    <w:rsid w:val="00FA1749"/>
    <w:rsid w:val="00FA2351"/>
    <w:rsid w:val="00FB259F"/>
    <w:rsid w:val="00FB79D8"/>
    <w:rsid w:val="00FC11E6"/>
    <w:rsid w:val="00FC121E"/>
    <w:rsid w:val="00FC161B"/>
    <w:rsid w:val="00FC7F8B"/>
    <w:rsid w:val="00FD0043"/>
    <w:rsid w:val="00FD1002"/>
    <w:rsid w:val="00FD3BB7"/>
    <w:rsid w:val="00FD45C6"/>
    <w:rsid w:val="00FD6F98"/>
    <w:rsid w:val="00FD7BB6"/>
    <w:rsid w:val="00FD7FED"/>
    <w:rsid w:val="00FE03B6"/>
    <w:rsid w:val="00FE3DFD"/>
    <w:rsid w:val="00FE66A2"/>
    <w:rsid w:val="00FE7092"/>
    <w:rsid w:val="00FE7423"/>
    <w:rsid w:val="00FF049E"/>
    <w:rsid w:val="00FF23AD"/>
    <w:rsid w:val="00FF467B"/>
    <w:rsid w:val="00FF471E"/>
    <w:rsid w:val="00FF760D"/>
    <w:rsid w:val="00FF7B0F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679E5FA-4563-46DC-9301-6E1AA95F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B15E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8F294C"/>
    <w:pPr>
      <w:keepNext/>
      <w:numPr>
        <w:numId w:val="18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8F294C"/>
    <w:pPr>
      <w:keepNext/>
      <w:keepLines/>
      <w:numPr>
        <w:ilvl w:val="1"/>
        <w:numId w:val="18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8F294C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8F294C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8F294C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Название Знак"/>
    <w:basedOn w:val="a2"/>
    <w:link w:val="a5"/>
    <w:uiPriority w:val="99"/>
    <w:locked/>
    <w:rsid w:val="008F294C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8F294C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8F294C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8F294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8F294C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8F294C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8F294C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semiHidden/>
    <w:locked/>
    <w:rsid w:val="008F294C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8F294C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8F294C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8F294C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8F294C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8F294C"/>
    <w:pPr>
      <w:numPr>
        <w:ilvl w:val="2"/>
        <w:numId w:val="18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8F294C"/>
    <w:pPr>
      <w:numPr>
        <w:ilvl w:val="4"/>
        <w:numId w:val="18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8F294C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8F294C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8F294C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8F294C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8F294C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8F294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8F294C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8F294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8F294C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8F294C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8F294C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8F294C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8F294C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9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1"/>
    <w:rsid w:val="00335AD2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6814B1"/>
    <w:pPr>
      <w:autoSpaceDE/>
      <w:autoSpaceDN/>
      <w:ind w:left="720"/>
      <w:contextualSpacing/>
    </w:pPr>
    <w:rPr>
      <w:lang w:eastAsia="en-US"/>
    </w:rPr>
  </w:style>
  <w:style w:type="character" w:styleId="afe">
    <w:name w:val="FollowedHyperlink"/>
    <w:basedOn w:val="a2"/>
    <w:uiPriority w:val="99"/>
    <w:semiHidden/>
    <w:unhideWhenUsed/>
    <w:rsid w:val="006B1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kbip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kbip.ru" TargetMode="External"/><Relationship Id="rId17" Type="http://schemas.openxmlformats.org/officeDocument/2006/relationships/hyperlink" Target="https://www.tkbip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kbi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tkbip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kb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027_в работе</Статус_x0020_документа>
    <_EndDate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2280-7E78-4A03-ADC4-5804E7F23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60BF2-E176-46DA-902F-391769016DA0}">
  <ds:schemaRefs>
    <ds:schemaRef ds:uri="http://purl.org/dc/terms/"/>
    <ds:schemaRef ds:uri="http://schemas.openxmlformats.org/package/2006/metadata/core-properties"/>
    <ds:schemaRef ds:uri="a1d7872c-6126-4a32-b4d6-b4aed00f16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444D26-620D-43F1-A534-B977167DA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94D98-FCB2-4FB7-907E-92383D82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5793</Words>
  <Characters>44241</Characters>
  <Application>Microsoft Office Word</Application>
  <DocSecurity>0</DocSecurity>
  <Lines>368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49935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Катерина Родионова</cp:lastModifiedBy>
  <cp:revision>3</cp:revision>
  <cp:lastPrinted>2021-04-06T08:15:00Z</cp:lastPrinted>
  <dcterms:created xsi:type="dcterms:W3CDTF">2021-11-17T11:13:00Z</dcterms:created>
  <dcterms:modified xsi:type="dcterms:W3CDTF">2022-02-02T14:19:00Z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